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HU-01 – Consulta de convenios por organismo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Resumen del requerimiento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Permitir a los usuarios consultar los convenios asociados a uno de los organismos a los que pertenece, visualizando su estado y datos principales en una grilla paginada.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Objetivo de negocio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Brindar visibilidad clara y controlada de los convenios, permitiendo a los organismos gestionar su información de forma segmentada.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Los convenios se encuentran almacenados en el modelo de Cuenta Corriente Unificada (CCU), que actúa como fuente de datos para el Portal de Terceros.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Usuarios/roles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Administrador DGR, Usuario DGR, Usuario Externo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Visualización de grilla de convenios; selector de organismo; filtrado por organismo seleccionado; cálculo de estado; paginación; visualización de campos obligatorios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Fuera de alcance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Alta, modificación o eliminación de convenios; visualización de detalle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Supuestos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usuario está autenticado y puede tener uno o más organismos asociados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Inconsistencias en datos del modelo CCU; diferencias en fechas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Dependencias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Disponibilidad del modelo de datos CCU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Como usuario quiero seleccionar un organismo y consultar sus convenios para conocer su estado y vigencia.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Descripción funcional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Pantalla con selector de organismo (si aplica) y grilla de convenios con paginación de 10 registros.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Comportamiento principal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usuario selecciona organismo y el sistema muestra los convenios calculando su estado automáticamente.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Reglas de negocio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Estado Vigente: sin fecha de vencimiento o fecha mayor o igual a la actual más 90 días. Estado Proximo a Vencer: 90 días antes de la fecha de vencimiento. Estado Vencido: fecha de vencimiento  menor a la actual.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Organismo (obligatorio), Convenio (obligatorio), Fecha Alta (obligatorio), Fecha Vencimiento (opcional), Estado (calculado obligatorio)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Dado usuario con múltiples organismos cuando accede entonces debe ver selector.</w:t>
        <w:br w:type="textWrapping"/>
        <w:t xml:space="preserve">Dado usuario con un organismo cuando accede entonces debe autoseleccionar.</w:t>
        <w:br w:type="textWrapping"/>
        <w:t xml:space="preserve">Dado más de 10 convenios cuando visualiza entonces debe paginar.</w:t>
        <w:br w:type="textWrapping"/>
        <w:t xml:space="preserve">Dado convenio sin fecha vencimiento cuando se calcula entonces debe ser Activo.</w:t>
        <w:br w:type="textWrapping"/>
        <w:t xml:space="preserve">Dado convenio vencido cuando se calcula entonces debe ser Inactivo.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Rk6kn51bhd0Q+IMI6L6MSI2aUw==">CgMxLjA4AHIhMWh1Z2NhTXhaamcwRlo5Mkh6elJGNHRpaVpjWEJKYmUw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