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0" w:color="000000"/>
        </w:pBdr>
        <w:shd w:val="clear" w:color="auto" w:fill="FFFFFF"/>
        <w:spacing w:lineRule="auto" w:line="240" w:before="240" w:after="60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GUÍA 8: TAREA ASINCRÓNICA</w:t>
      </w:r>
    </w:p>
    <w:p>
      <w:pPr>
        <w:pStyle w:val="Normal"/>
        <w:numPr>
          <w:ilvl w:val="0"/>
          <w:numId w:val="3"/>
        </w:numPr>
        <w:pBdr/>
        <w:spacing w:before="0" w:after="0"/>
        <w:rPr>
          <w:color w:val="000000"/>
        </w:rPr>
      </w:pPr>
      <w:r>
        <w:rPr>
          <w:color w:val="000000"/>
        </w:rPr>
        <w:t>En esta actividad trabajarán a partir de un video sobre ‘debugging’.</w:t>
      </w:r>
    </w:p>
    <w:p>
      <w:pPr>
        <w:pStyle w:val="Normal"/>
        <w:pBdr/>
        <w:spacing w:before="0" w:after="0"/>
        <w:ind w:left="72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rPr>
          <w:color w:val="000000"/>
        </w:rPr>
      </w:pPr>
      <w:r>
        <w:rPr>
          <w:color w:val="000000"/>
        </w:rPr>
        <w:t xml:space="preserve">Antes de ver el video:  Busca </w:t>
      </w:r>
      <w:r>
        <w:rPr/>
        <w:t>los posibles significados</w:t>
      </w:r>
      <w:r>
        <w:rPr>
          <w:color w:val="000000"/>
        </w:rPr>
        <w:t xml:space="preserve"> de l</w:t>
      </w:r>
      <w:r>
        <w:rPr/>
        <w:t>as siguientes palabras y frases. Cuando veas el video asigna el significado EXACTO de cada una, en el contexto dado.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8"/>
        <w:gridCol w:w="3489"/>
        <w:gridCol w:w="3489"/>
      </w:tblGrid>
      <w:tr>
        <w:trPr/>
        <w:tc>
          <w:tcPr>
            <w:tcW w:w="3488" w:type="dxa"/>
            <w:tcBorders/>
          </w:tcPr>
          <w:p>
            <w:pPr>
              <w:pStyle w:val="Contenidodelatabla"/>
              <w:spacing w:before="0" w:after="160"/>
              <w:rPr/>
            </w:pPr>
            <w:r>
              <w:rPr/>
              <w:t xml:space="preserve">Palabra </w:t>
            </w:r>
          </w:p>
        </w:tc>
        <w:tc>
          <w:tcPr>
            <w:tcW w:w="3489" w:type="dxa"/>
            <w:tcBorders/>
          </w:tcPr>
          <w:p>
            <w:pPr>
              <w:pStyle w:val="Contenidodelatabla"/>
              <w:spacing w:before="0" w:after="160"/>
              <w:rPr/>
            </w:pPr>
            <w:r>
              <w:rPr/>
              <w:t>Significado antes del video</w:t>
            </w:r>
          </w:p>
        </w:tc>
        <w:tc>
          <w:tcPr>
            <w:tcW w:w="3489" w:type="dxa"/>
            <w:tcBorders/>
          </w:tcPr>
          <w:p>
            <w:pPr>
              <w:pStyle w:val="Contenidodelatabla"/>
              <w:spacing w:before="0" w:after="160"/>
              <w:rPr/>
            </w:pPr>
            <w:r>
              <w:rPr/>
              <w:t xml:space="preserve">Significado exacto </w:t>
            </w:r>
          </w:p>
        </w:tc>
      </w:tr>
      <w:tr>
        <w:trPr>
          <w:trHeight w:val="420" w:hRule="atLeast"/>
        </w:trPr>
        <w:tc>
          <w:tcPr>
            <w:tcW w:w="3488" w:type="dxa"/>
            <w:tcBorders/>
          </w:tcPr>
          <w:p>
            <w:pPr>
              <w:pStyle w:val="Normal"/>
              <w:pBdr/>
              <w:spacing w:lineRule="auto" w:line="360" w:before="0" w:after="0"/>
              <w:ind w:left="720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 xml:space="preserve">- figure out </w:t>
            </w:r>
          </w:p>
        </w:tc>
        <w:tc>
          <w:tcPr>
            <w:tcW w:w="3489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resolver</w:t>
            </w:r>
          </w:p>
        </w:tc>
        <w:tc>
          <w:tcPr>
            <w:tcW w:w="3489" w:type="dxa"/>
            <w:tcBorders/>
          </w:tcPr>
          <w:p>
            <w:pPr>
              <w:pStyle w:val="Contenidodelatabla"/>
              <w:spacing w:before="0" w:after="160"/>
              <w:rPr/>
            </w:pPr>
            <w:r>
              <w:rPr/>
              <w:t>Descubrir</w:t>
            </w:r>
          </w:p>
        </w:tc>
      </w:tr>
      <w:tr>
        <w:trPr/>
        <w:tc>
          <w:tcPr>
            <w:tcW w:w="3488" w:type="dxa"/>
            <w:tcBorders/>
          </w:tcPr>
          <w:p>
            <w:pPr>
              <w:pStyle w:val="Normal"/>
              <w:pBdr/>
              <w:spacing w:lineRule="auto" w:line="360" w:before="0" w:after="0"/>
              <w:ind w:left="720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- electrical relay</w:t>
            </w:r>
          </w:p>
        </w:tc>
        <w:tc>
          <w:tcPr>
            <w:tcW w:w="3489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relé eléctrico</w:t>
            </w:r>
          </w:p>
        </w:tc>
        <w:tc>
          <w:tcPr>
            <w:tcW w:w="3489" w:type="dxa"/>
            <w:tcBorders/>
          </w:tcPr>
          <w:p>
            <w:pPr>
              <w:pStyle w:val="Contenidodelatabla"/>
              <w:spacing w:before="0" w:after="160"/>
              <w:rPr/>
            </w:pPr>
            <w:r>
              <w:rPr/>
              <w:t>relé eléctrico</w:t>
            </w:r>
          </w:p>
        </w:tc>
      </w:tr>
      <w:tr>
        <w:trPr/>
        <w:tc>
          <w:tcPr>
            <w:tcW w:w="3488" w:type="dxa"/>
            <w:tcBorders/>
          </w:tcPr>
          <w:p>
            <w:pPr>
              <w:pStyle w:val="Normal"/>
              <w:pBdr/>
              <w:spacing w:lineRule="auto" w:line="360" w:before="0" w:after="0"/>
              <w:ind w:left="720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- ensuing</w:t>
            </w:r>
          </w:p>
        </w:tc>
        <w:tc>
          <w:tcPr>
            <w:tcW w:w="3489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resultante</w:t>
            </w:r>
          </w:p>
        </w:tc>
        <w:tc>
          <w:tcPr>
            <w:tcW w:w="3489" w:type="dxa"/>
            <w:tcBorders/>
          </w:tcPr>
          <w:p>
            <w:pPr>
              <w:pStyle w:val="Contenidodelatabla"/>
              <w:spacing w:before="0" w:after="160"/>
              <w:rPr/>
            </w:pPr>
            <w:r>
              <w:rPr/>
              <w:t>produce</w:t>
            </w:r>
          </w:p>
        </w:tc>
      </w:tr>
      <w:tr>
        <w:trPr/>
        <w:tc>
          <w:tcPr>
            <w:tcW w:w="3488" w:type="dxa"/>
            <w:tcBorders/>
          </w:tcPr>
          <w:p>
            <w:pPr>
              <w:pStyle w:val="Normal"/>
              <w:pBdr/>
              <w:spacing w:lineRule="auto" w:line="360" w:before="0" w:after="0"/>
              <w:ind w:left="720"/>
              <w:rPr>
                <w:color w:val="000000"/>
                <w:lang w:val="es-AR"/>
              </w:rPr>
            </w:pPr>
            <w:r>
              <w:rPr>
                <w:color w:val="000000"/>
                <w:lang w:val="es-AR"/>
              </w:rPr>
              <w:t>- work around a problem (o ‘workaround’)</w:t>
            </w:r>
          </w:p>
        </w:tc>
        <w:tc>
          <w:tcPr>
            <w:tcW w:w="3489" w:type="dxa"/>
            <w:tcBorders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solución alternativa</w:t>
            </w:r>
          </w:p>
        </w:tc>
        <w:tc>
          <w:tcPr>
            <w:tcW w:w="3489" w:type="dxa"/>
            <w:tcBorders/>
          </w:tcPr>
          <w:p>
            <w:pPr>
              <w:pStyle w:val="Contenidodelatabla"/>
              <w:spacing w:before="0" w:after="160"/>
              <w:rPr/>
            </w:pPr>
            <w:r>
              <w:rPr/>
              <w:t xml:space="preserve">Corregirlo o descubrir como solucionarlo </w:t>
            </w:r>
          </w:p>
        </w:tc>
      </w:tr>
    </w:tbl>
    <w:p>
      <w:pPr>
        <w:pStyle w:val="Normal"/>
        <w:pBdr/>
        <w:spacing w:lineRule="auto" w:line="360" w:before="0" w:after="0"/>
        <w:ind w:left="720"/>
        <w:rPr>
          <w:color w:val="000000"/>
          <w:lang w:val="es-AR"/>
        </w:rPr>
      </w:pPr>
      <w:r>
        <w:rPr/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rPr>
          <w:color w:val="000000"/>
        </w:rPr>
      </w:pPr>
      <w:r>
        <w:rPr>
          <w:color w:val="000000"/>
        </w:rPr>
        <w:t>Mi</w:t>
      </w:r>
      <w:r>
        <w:rPr/>
        <w:t xml:space="preserve">ra </w:t>
      </w:r>
      <w:r>
        <w:rPr>
          <w:color w:val="000000"/>
        </w:rPr>
        <w:t xml:space="preserve">el video disponible en el siguiente enlace </w:t>
      </w:r>
      <w:hyperlink r:id="rId2">
        <w:r>
          <w:rPr>
            <w:rStyle w:val="Hyperlink"/>
          </w:rPr>
          <w:t>https://www.youtube.com/watch?v=rQ9Ds8Ftfnc</w:t>
        </w:r>
      </w:hyperlink>
      <w:r>
        <w:rPr>
          <w:color w:val="000000"/>
        </w:rPr>
        <w:t xml:space="preserve">  y luego responde:</w:t>
        <w:br/>
        <w:t xml:space="preserve">¿Cómo se relaciona la imagen de la </w:t>
      </w:r>
      <w:r>
        <w:rPr/>
        <w:t>GUÍA 8 (trabajada en la clase presencial)</w:t>
      </w:r>
      <w:r>
        <w:rPr>
          <w:color w:val="000000"/>
        </w:rPr>
        <w:t xml:space="preserve"> con la información que se proporciona al comienzo del video?</w:t>
      </w:r>
    </w:p>
    <w:p>
      <w:pPr>
        <w:pStyle w:val="Normal"/>
        <w:numPr>
          <w:ilvl w:val="0"/>
          <w:numId w:val="0"/>
        </w:numPr>
        <w:pBdr/>
        <w:spacing w:lineRule="auto" w:line="360" w:before="0" w:after="0"/>
        <w:ind w:hanging="0" w:left="1440"/>
        <w:rPr>
          <w:color w:val="000000"/>
        </w:rPr>
      </w:pPr>
      <w:r>
        <w:rPr>
          <w:color w:val="000000"/>
        </w:rPr>
        <w:t>La imagen es una polilla que produjo el primer bug al meterse a un relé eléctrico y el video comienza mencionando ese ejemplo ya que fue el inicio del debagging.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rPr>
          <w:color w:val="000000"/>
        </w:rPr>
      </w:pPr>
      <w:r>
        <w:rPr>
          <w:color w:val="000000"/>
        </w:rPr>
        <w:t>Prest</w:t>
      </w:r>
      <w:r>
        <w:rPr/>
        <w:t>a</w:t>
      </w:r>
      <w:r>
        <w:rPr>
          <w:color w:val="000000"/>
        </w:rPr>
        <w:t xml:space="preserve"> atención al texto que aparece en el video mientras Jamison Cush explica qué es ‘debugging’. Identific</w:t>
      </w:r>
      <w:r>
        <w:rPr/>
        <w:t>a</w:t>
      </w:r>
      <w:r>
        <w:rPr>
          <w:color w:val="000000"/>
        </w:rPr>
        <w:t xml:space="preserve"> la definición que provee en el video y escribila </w:t>
      </w:r>
      <w:r>
        <w:rPr/>
        <w:t>en español</w:t>
      </w:r>
      <w:r>
        <w:rPr>
          <w:color w:val="000000"/>
        </w:rPr>
        <w:t>..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rPr>
          <w:color w:val="000000"/>
        </w:rPr>
      </w:pPr>
      <w:r>
        <w:rPr>
          <w:color w:val="000000"/>
        </w:rPr>
        <w:t>¿Qué dificultades se presentan al realizar ‘debugging’</w:t>
      </w:r>
      <w:r>
        <w:rPr/>
        <w:t>?</w:t>
      </w:r>
    </w:p>
    <w:p>
      <w:pPr>
        <w:pStyle w:val="Normal"/>
        <w:numPr>
          <w:ilvl w:val="0"/>
          <w:numId w:val="0"/>
        </w:numPr>
        <w:pBdr/>
        <w:spacing w:lineRule="auto" w:line="360" w:before="0" w:after="0"/>
        <w:ind w:hanging="0" w:left="2160"/>
        <w:rPr>
          <w:color w:val="000000"/>
        </w:rPr>
      </w:pPr>
      <w:r>
        <w:rPr/>
        <w:t xml:space="preserve">Presentan dificultades cuando la causa del error no esta clara. 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rPr>
          <w:color w:val="000000"/>
        </w:rPr>
      </w:pPr>
      <w:r>
        <w:rPr/>
        <w:t>¿Qué</w:t>
      </w:r>
      <w:r>
        <w:rPr>
          <w:color w:val="000000"/>
        </w:rPr>
        <w:t xml:space="preserve"> se propone para superar estas dificultades?</w:t>
      </w:r>
    </w:p>
    <w:p>
      <w:pPr>
        <w:pStyle w:val="Normal"/>
        <w:numPr>
          <w:ilvl w:val="0"/>
          <w:numId w:val="0"/>
        </w:numPr>
        <w:pBdr/>
        <w:spacing w:lineRule="auto" w:line="360" w:before="0" w:after="0"/>
        <w:ind w:hanging="0" w:left="2160"/>
        <w:rPr>
          <w:color w:val="000000"/>
        </w:rPr>
      </w:pPr>
      <w:r>
        <w:rPr>
          <w:color w:val="000000"/>
        </w:rPr>
        <w:t xml:space="preserve">Se propone usar software de depuración, pruebas unitarias, programación de a pares, revisión del código. </w:t>
      </w:r>
    </w:p>
    <w:p>
      <w:pPr>
        <w:pStyle w:val="Normal"/>
        <w:numPr>
          <w:ilvl w:val="0"/>
          <w:numId w:val="2"/>
        </w:numPr>
        <w:pBdr/>
        <w:spacing w:lineRule="auto" w:line="360" w:before="0" w:after="0"/>
        <w:rPr>
          <w:color w:val="000000"/>
        </w:rPr>
      </w:pPr>
      <w:r>
        <w:rPr>
          <w:color w:val="000000"/>
        </w:rPr>
        <w:t>Compar</w:t>
      </w:r>
      <w:r>
        <w:rPr/>
        <w:t>a</w:t>
      </w:r>
      <w:r>
        <w:rPr>
          <w:color w:val="000000"/>
        </w:rPr>
        <w:t xml:space="preserve"> la definición que da Jamison en el video con la definición incluida en la página 2 del capítulo 1 del libro Program Construction y responde:</w:t>
      </w:r>
    </w:p>
    <w:p>
      <w:pPr>
        <w:pStyle w:val="Normal"/>
        <w:pBdr/>
        <w:spacing w:lineRule="auto" w:line="360" w:before="0" w:after="0"/>
        <w:ind w:left="851"/>
        <w:rPr>
          <w:color w:val="000000"/>
        </w:rPr>
      </w:pPr>
      <w:r>
        <w:rPr>
          <w:color w:val="000000"/>
        </w:rPr>
        <w:t xml:space="preserve">¿Cómo se complementan estas definiciones? En otras palabras, ¿qué información se provee en el video que no esté incluida en la definición del capítulo 1? </w:t>
      </w:r>
    </w:p>
    <w:p>
      <w:pPr>
        <w:pStyle w:val="Normal"/>
        <w:pBdr/>
        <w:spacing w:lineRule="auto" w:line="360" w:before="0" w:after="0"/>
        <w:ind w:left="851"/>
        <w:rPr>
          <w:color w:val="000000"/>
        </w:rPr>
      </w:pPr>
      <w:bookmarkStart w:id="0" w:name="_heading=h.gjdgxs"/>
      <w:bookmarkEnd w:id="0"/>
      <w:r>
        <w:rPr>
          <w:color w:val="000000"/>
        </w:rPr>
        <w:tab/>
      </w:r>
      <w:r>
        <w:rPr>
          <w:color w:val="000000"/>
        </w:rPr>
        <w:t xml:space="preserve">En la pagina 2 del capitulo 1 del libro complementan agregando “("Depuración" es el </w:t>
        <w:tab/>
        <w:t xml:space="preserve">proceso de probar repetidamente y luego corregir el programa en un intento de </w:t>
        <w:tab/>
        <w:t>eliminar los errores descubiertos).”</w:t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261224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380"/>
    <w:rPr>
      <w:color w:themeColor="followedHyperlink" w:val="954F72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24df"/>
    <w:pPr>
      <w:spacing w:before="0" w:after="160"/>
      <w:ind w:left="720"/>
      <w:contextualSpacing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rQ9Ds8Ftfn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uxUdn66HwjfZ75ez3OoOkwz8mpA==">CgMxLjAyCGguZ2pkZ3hzOAByITFmeHJ2bzBVQ0ZCUnFRMFVvQ2Utdlo2dl8yYUloWkZuaA==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LibreOffice/24.2.5.2$Linux_X86_64 LibreOffice_project/420$Build-2</Application>
  <AppVersion>15.0000</AppVersion>
  <Pages>1</Pages>
  <Words>304</Words>
  <Characters>1613</Characters>
  <CharactersWithSpaces>1894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2022-08-24T12:54:00Z</dcterms:created>
  <dc:creator>Natalia Baudino</dc:creator>
  <dc:description/>
  <dc:language>es-ES</dc:language>
  <cp:lastModifiedBy/>
  <dcterms:modified xsi:type="dcterms:W3CDTF">2024-09-22T23:53:28Z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