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COMPILADORES 2017-II UNIVERSIDAD TECNOLÓGICA DE PEREIRA</w:t>
      </w:r>
      <w:r/>
    </w:p>
    <w:p>
      <w:pPr>
        <w:pStyle w:val="Normal"/>
        <w:jc w:val="both"/>
      </w:pPr>
      <w:r>
        <w:rPr>
          <w:b/>
          <w:bCs/>
          <w:lang w:val="zxx" w:eastAsia="zxx" w:bidi="zxx"/>
        </w:rPr>
        <w:t>SEGUNDA ENTREGA “ANALIZADOR SINTÁCTICO”</w:t>
      </w:r>
      <w:r/>
    </w:p>
    <w:p>
      <w:pPr>
        <w:pStyle w:val="Normal"/>
        <w:jc w:val="both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Christian Herrera Rodríguez  9860957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</w:r>
      <w:r/>
    </w:p>
    <w:p>
      <w:pPr>
        <w:pStyle w:val="Normal"/>
        <w:jc w:val="center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DOCUMENTACIÓN</w:t>
      </w:r>
      <w:r/>
    </w:p>
    <w:p>
      <w:pPr>
        <w:pStyle w:val="Normal"/>
        <w:jc w:val="center"/>
        <w:rPr>
          <w:sz w:val="24"/>
          <w:b/>
          <w:sz w:val="24"/>
          <w:b/>
          <w:szCs w:val="24"/>
          <w:bCs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b/>
          <w:bCs/>
          <w:color w:val="00000A"/>
          <w:sz w:val="24"/>
          <w:szCs w:val="24"/>
          <w:lang w:val="zxx" w:eastAsia="zxx" w:bidi="zxx"/>
        </w:rPr>
      </w:r>
      <w:r/>
    </w:p>
    <w:p>
      <w:pPr>
        <w:pStyle w:val="Normal"/>
        <w:jc w:val="left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1. Introducción</w:t>
      </w:r>
      <w:r/>
    </w:p>
    <w:p>
      <w:pPr>
        <w:pStyle w:val="Normal"/>
        <w:jc w:val="left"/>
        <w:rPr>
          <w:sz w:val="24"/>
          <w:b/>
          <w:sz w:val="24"/>
          <w:b/>
          <w:szCs w:val="24"/>
          <w:bCs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b/>
          <w:bCs/>
          <w:color w:val="00000A"/>
          <w:sz w:val="24"/>
          <w:szCs w:val="24"/>
          <w:lang w:val="zxx" w:eastAsia="zxx" w:bidi="zxx"/>
        </w:rPr>
      </w:r>
      <w:r/>
    </w:p>
    <w:p>
      <w:pPr>
        <w:pStyle w:val="Normal"/>
        <w:jc w:val="both"/>
      </w:pPr>
      <w:r>
        <w:rPr>
          <w:b w:val="false"/>
          <w:bCs w:val="false"/>
          <w:lang w:val="zxx" w:eastAsia="zxx" w:bidi="zxx"/>
        </w:rPr>
        <w:t>Se implementó un analizador sintáctico usando la librería ply.yacc en python.</w:t>
      </w:r>
      <w:r/>
    </w:p>
    <w:p>
      <w:pPr>
        <w:pStyle w:val="Normal"/>
        <w:jc w:val="both"/>
      </w:pPr>
      <w:r>
        <w:rPr>
          <w:b w:val="false"/>
          <w:bCs w:val="false"/>
          <w:lang w:val="zxx" w:eastAsia="zxx" w:bidi="zxx"/>
        </w:rPr>
        <w:t xml:space="preserve">El analizador sintáctico está diseñado para detectar las reglas gramaticales de un lenguaje "MiniJava" que es una versión Java simplificada para los propósitos de la materia, y cuyas especificaciones se encuentran en el documento </w:t>
      </w:r>
      <w:r>
        <w:rPr>
          <w:b/>
          <w:bCs/>
          <w:lang w:val="zxx" w:eastAsia="zxx" w:bidi="zxx"/>
        </w:rPr>
        <w:t>"Descripción proyecto compiladores"</w:t>
      </w:r>
      <w:r>
        <w:rPr>
          <w:b w:val="false"/>
          <w:bCs w:val="false"/>
          <w:lang w:val="zxx" w:eastAsia="zxx" w:bidi="zxx"/>
        </w:rPr>
        <w:t xml:space="preserve"> enviado por el profesor.</w:t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rFonts w:eastAsia="Droid Sans Fallback" w:cs="DejaVu Sans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jc w:val="both"/>
      </w:pPr>
      <w:r>
        <w:rPr>
          <w:b w:val="false"/>
          <w:bCs w:val="false"/>
          <w:lang w:val="zxx" w:eastAsia="zxx" w:bidi="zxx"/>
        </w:rPr>
        <w:t>El analizador sintáctico usa el analizador léxico que se desarrollo en la primera entrega para identificar los tokens.</w:t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jc w:val="both"/>
      </w:pPr>
      <w:r>
        <w:rPr>
          <w:b/>
          <w:bCs/>
          <w:lang w:val="zxx" w:eastAsia="zxx" w:bidi="zxx"/>
        </w:rPr>
        <w:t>2. Arbol sintáctico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bCs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b/>
          <w:bCs/>
        </w:rPr>
      </w:r>
      <w:r/>
    </w:p>
    <w:p>
      <w:pPr>
        <w:pStyle w:val="Normal"/>
        <w:jc w:val="both"/>
      </w:pPr>
      <w:r>
        <w:rPr>
          <w:b w:val="false"/>
          <w:bCs w:val="false"/>
          <w:lang w:val="zxx" w:eastAsia="zxx" w:bidi="zxx"/>
        </w:rPr>
        <w:t>Para construir el arbol sintáctico se utilizó una sola clase de nodo. Aprovechando la versatilidad que ofrece Python se definió una clase nodo que solo tiene dos atributos:</w:t>
      </w:r>
      <w:r/>
    </w:p>
    <w:p>
      <w:pPr>
        <w:pStyle w:val="Normal"/>
        <w:jc w:val="both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jc w:val="both"/>
      </w:pPr>
      <w:r>
        <w:rPr>
          <w:b w:val="false"/>
          <w:bCs w:val="false"/>
          <w:lang w:val="zxx" w:eastAsia="zxx" w:bidi="zxx"/>
        </w:rPr>
        <w:t>-Una lista de hijos: Un nodo puede o no tener hijos. Y esos hijos pueden ser de distintos tipos de datos. Esto lo podemos representar fielmente usando una lista.</w:t>
      </w:r>
      <w:r/>
    </w:p>
    <w:p>
      <w:pPr>
        <w:pStyle w:val="Normal"/>
        <w:jc w:val="both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jc w:val="both"/>
      </w:pPr>
      <w:r>
        <w:rPr>
          <w:b w:val="false"/>
          <w:bCs w:val="false"/>
          <w:lang w:val="zxx" w:eastAsia="zxx" w:bidi="zxx"/>
        </w:rPr>
        <w:t>-Tipo: es una cadena con la descripción del nodo, la cual se usa para imprimir el tipo de nodo o regla dentro del arból sintáctico</w:t>
      </w:r>
      <w:r/>
    </w:p>
    <w:p>
      <w:pPr>
        <w:pStyle w:val="Normal"/>
        <w:jc w:val="both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b w:val="false"/>
          <w:bCs w:val="false"/>
          <w:color w:val="00000A"/>
          <w:sz w:val="24"/>
          <w:szCs w:val="24"/>
          <w:lang w:val="zxx" w:eastAsia="zxx" w:bidi="zxx"/>
        </w:rPr>
      </w:r>
      <w:r/>
    </w:p>
    <w:p>
      <w:pPr>
        <w:pStyle w:val="Normal"/>
        <w:jc w:val="both"/>
      </w:pPr>
      <w:r>
        <w:rPr>
          <w:b/>
          <w:bCs/>
          <w:lang w:val="zxx" w:eastAsia="zxx" w:bidi="zxx"/>
        </w:rPr>
        <w:t>2. Reglas gramaticales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bCs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b/>
          <w:bCs/>
          <w:color w:val="00000A"/>
          <w:sz w:val="24"/>
          <w:szCs w:val="24"/>
          <w:lang w:val="zxx" w:eastAsia="zxx" w:bidi="zxx"/>
        </w:rPr>
      </w:r>
      <w:r/>
    </w:p>
    <w:p>
      <w:pPr>
        <w:pStyle w:val="Normal"/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Luego de convertir las reglas en su forma EBN (Extended Backus Naur) a BN (Backus Naur)  y usando el método LALR para el análisis, resultó solo 1 conflicto desplaza/reduce y 94 reglas gramáticales que se listan a continuación: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0     S' -&gt; PROGRAMA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1     PROGRAMA -&gt; CLASS_DECL_LIST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2     PROGRAMA -&gt; epsilon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3     CLASS_DECL_LIST -&gt; CLASS_DECL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4     CLASS_DECL_LIST -&gt; CLASS_DECL CLASS_DECL_LIST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5     CLASS_DECL -&gt; class id extends id { FIELD_OR_METHOD_DECL_LIST }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6     CLASS_DECL -&gt; class id extends id { }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7     CLASS_DECL -&gt; class id { FIELD_OR_METHOD_DECL_LIST }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8     CLASS_DECL -&gt; class id { }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9     FIELD_OR_METHOD_DECL_LIST -&gt; FIELD_DECL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10    FIELD_OR_METHOD_DECL_LIST -&gt; FIELD_DECL FIELD_OR_METHOD_DECL_LIST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11    FIELD_OR_METHOD_DECL_LIST -&gt; METHOD_DECL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12    FIELD_OR_METHOD_DECL_LIST -&gt; METHOD_DECL FIELD_OR_METHOD_DECL_LIST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13    FIELD_DECL -&gt; TYPE id ;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14    FIELD_DECL -&gt; TYPE id LIST_AUX_IDS ;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15    LIST_AUX_IDS -&gt; , id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16    LIST_AUX_IDS -&gt; , id LIST_AUX_IDS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17    METHOD_DECL -&gt; TYPE id ( ) BLOCK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18    METHOD_DECL -&gt; TYPE id ( FORMALS ) BLOCK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19    METHOD_DECL -&gt; void id ( ) BLOCK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20    METHOD_DECL -&gt; void id ( FORMALS ) BLOCK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21    FORMALS -&gt; TYPE id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22    FORMALS -&gt; TYPE id , FORMALS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23    TYPE -&gt; int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24    TYPE -&gt; boolean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25    TYPE -&gt; string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26    TYPE -&gt; id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27    TYPE -&gt; TYPE [ ]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28    BLOCK -&gt; { }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29    BLOCK -&gt; { VAR_DECL_STATEMENTS_LIST }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30    VAR_DECL_STATEMENTS_LIST -&gt; VAR_DECL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31    VAR_DECL_STATEMENTS_LIST -&gt; VAR_DECL VAR_DECL_STATEMENTS_LIST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32    VAR_DECL_STATEMENTS_LIST -&gt; STATEMENT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33    VAR_DECL_STATEMENTS_LIST -&gt; STATEMENT VAR_DECL_STATEMENTS_LIST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34    VAR_DECL -&gt; TYPE id LIST_IDS_EXPRESSIONS ;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35    VAR_DECL -&gt; TYPE id ;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36    VAR_DECL -&gt; TYPE id = EXPRESSION LIST_IDS_EXPRESSIONS ;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37    VAR_DECL -&gt; TYPE id = EXPRESSION ;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38    LIST_IDS_EXPRESSIONS -&gt; , id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39    LIST_IDS_EXPRESSIONS -&gt; , id = EXPRESSION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40    LIST_IDS_EXPRESSIONS -&gt; , id LIST_IDS_EXPRESSIONS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41    LIST_IDS_EXPRESSIONS -&gt; , id = EXPRESSION LIST_IDS_EXPRESSIONS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42    STATEMENT -&gt; ASSIGN ;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43    STATEMENT -&gt; CALL ;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44    STATEMENT -&gt; return EXPRESSION ;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45    STATEMENT -&gt; return ;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46    STATEMENT -&gt; if ( EXPRESSION ) STATEMENT else STATEMENT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47    STATEMENT -&gt; if ( EXPRESSION ) STATEMENT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48    STATEMENT -&gt; while ( EXPRESSION ) STATEMENT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49    STATEMENT -&gt; break ;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50    STATEMENT -&gt; continue ;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51    STATEMENT -&gt; BLOCK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52    ASSIGN -&gt; LOCATION = EXPRESSION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53    LOCATION -&gt; id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54    LOCATION -&gt; EXPRESSION . id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55    LOCATION -&gt; id [ EXPRESSION ]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56    CALL -&gt; METHOD ( ACTUALS )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57    CALL -&gt; METHOD ( )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58    METHOD -&gt; id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59    METHOD -&gt; EXPRESSION . id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60    ACTUALS -&gt; EXPRESSION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61    ACTUALS -&gt; EXPRESSION , ACTUALS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62    EXPRESSION -&gt; LOCATION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63    EXPRESSION -&gt; CALL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64    EXPRESSION -&gt; this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65    EXPRESSION -&gt; new id ( )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66    EXPRESSION -&gt; new TYPE [ EXPRESSION ]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67    EXPRESSION -&gt; EXPRESSION . length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68    EXPRESSION -&gt; BINARY_EXPRESSION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69    EXPRESSION -&gt; ! EXPRESSION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70    EXPRESSION -&gt; - EXPRESSION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71    EXPRESSION -&gt; LITERAL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72    EXPRESSION -&gt; ( EXPRESSION )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73    BINARY_EXPRESSION -&gt; EXPRESSION + EXPRESSION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74    BINARY_EXPRESSION -&gt; EXPRESSION - EXPRESSION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75    BINARY_EXPRESSION -&gt; EXPRESSION * EXPRESSION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76    BINARY_EXPRESSION -&gt; EXPRESSION / EXPRESSION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77    BINARY_EXPRESSION -&gt; EXPRESSION % EXPRESSION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78    BINARY_EXPRESSION -&gt; EXPRESSION y EXPRESSION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79    BINARY_EXPRESSION -&gt; EXPRESSION o EXPRESSION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80    BINARY_EXPRESSION -&gt; EXPRESSION &lt; EXPRESSION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81    BINARY_EXPRESSION -&gt; EXPRESSION menorIgual EXPRESSION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82    BINARY_EXPRESSION -&gt; EXPRESSION &gt; EXPRESSION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83    BINARY_EXPRESSION -&gt; EXPRESSION mayorIgual EXPRESSION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84    BINARY_EXPRESSION -&gt; EXPRESSION comparador EXPRESSION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85    BINARY_EXPRESSION -&gt; EXPRESSION noIgual EXPRESSION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86    LITERAL -&gt; numero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87    LITERAL -&gt; binario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88    LITERAL -&gt; hexa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89    LITERAL -&gt; cientifico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90    LITERAL -&gt; cadenaCaracteres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91    LITERAL -&gt; true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92    LITERAL -&gt; false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93    LITERAL -&gt; null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  <w:t>Rule 94    epsilon -&gt; &lt;empty&gt;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color w:val="00000A"/>
          <w:sz w:val="24"/>
          <w:szCs w:val="24"/>
          <w:lang w:val="zxx" w:eastAsia="zxx" w:bidi="zxx"/>
        </w:rPr>
      </w:r>
      <w:r/>
    </w:p>
    <w:p>
      <w:pPr>
        <w:pStyle w:val="Normal"/>
      </w:pPr>
      <w:r>
        <w:rPr>
          <w:b/>
          <w:bCs/>
          <w:lang w:val="zxx" w:eastAsia="zxx" w:bidi="zxx"/>
        </w:rPr>
        <w:t>3. Bugs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b/>
          <w:bCs/>
          <w:color w:val="00000A"/>
          <w:sz w:val="24"/>
          <w:szCs w:val="24"/>
          <w:lang w:val="zxx" w:eastAsia="zxx" w:bidi="zxx"/>
        </w:rPr>
      </w:r>
      <w:r/>
    </w:p>
    <w:p>
      <w:pPr>
        <w:pStyle w:val="Normal"/>
      </w:pPr>
      <w:r>
        <w:rPr>
          <w:b w:val="false"/>
          <w:bCs w:val="false"/>
          <w:lang w:val="zxx" w:eastAsia="zxx" w:bidi="zxx"/>
        </w:rPr>
        <w:t>- Si el token número tiene un número negativo, entonces el analizador puede arrojar un error porque no es capaz de distinguir el número negativo -1 de la expresión '-' 1.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</w:r>
      <w:r/>
    </w:p>
    <w:p>
      <w:pPr>
        <w:pStyle w:val="Normal"/>
      </w:pPr>
      <w:r>
        <w:rPr>
          <w:b w:val="false"/>
          <w:bCs w:val="false"/>
          <w:lang w:val="zxx" w:eastAsia="zxx" w:bidi="zxx"/>
        </w:rPr>
        <w:t xml:space="preserve">- </w:t>
      </w:r>
      <w:r>
        <w:rPr>
          <w:b w:val="false"/>
          <w:bCs w:val="false"/>
          <w:lang w:val="zxx" w:eastAsia="zxx" w:bidi="zxx"/>
        </w:rPr>
        <w:t>Si la regla gramátical LOCATION = EXPRESSION '[' EXPRESSION '] se deja así, no reconoce  un statement que sea un índice de un arreglo. Ejemplo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</w:r>
      <w:r/>
    </w:p>
    <w:p>
      <w:pPr>
        <w:pStyle w:val="Normal"/>
      </w:pPr>
      <w:r>
        <w:rPr/>
        <w:t>//</w:t>
      </w:r>
      <w:r>
        <w:rPr/>
        <w:t>no reconoce estas expresiones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</w:r>
      <w:r/>
    </w:p>
    <w:p>
      <w:pPr>
        <w:pStyle w:val="Normal"/>
      </w:pPr>
      <w:r>
        <w:rPr>
          <w:b w:val="false"/>
          <w:bCs w:val="false"/>
          <w:lang w:val="zxx" w:eastAsia="zxx" w:bidi="zxx"/>
        </w:rPr>
        <w:t>a[i] = a[j];</w:t>
      </w:r>
      <w:r/>
    </w:p>
    <w:p>
      <w:pPr>
        <w:pStyle w:val="Normal"/>
      </w:pPr>
      <w:r>
        <w:rPr>
          <w:b w:val="false"/>
          <w:bCs w:val="false"/>
          <w:lang w:val="zxx" w:eastAsia="zxx" w:bidi="zxx"/>
        </w:rPr>
        <w:t xml:space="preserve">a[j] = tmp; 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b w:val="false"/>
          <w:bCs w:val="false"/>
          <w:color w:val="00000A"/>
          <w:sz w:val="24"/>
          <w:szCs w:val="24"/>
          <w:lang w:val="zxx" w:eastAsia="zxx" w:bidi="zxx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DejaVu Sans"/>
          <w:color w:val="00000A"/>
          <w:lang w:val="zxx" w:eastAsia="zxx" w:bidi="zxx"/>
        </w:rPr>
      </w:pPr>
      <w:r>
        <w:rPr>
          <w:rFonts w:eastAsia="Droid Sans Fallback" w:cs="DejaVu Sans"/>
          <w:b w:val="false"/>
          <w:bCs w:val="false"/>
          <w:color w:val="00000A"/>
          <w:sz w:val="24"/>
          <w:szCs w:val="24"/>
          <w:lang w:val="zxx" w:eastAsia="zxx" w:bidi="zxx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  <w:t>Para solucionarlo, tocó modificar la gramática y definir explicitamente que LOCATION = id '[' EXPRESSION ']' y ahí sí funciona perfectamente. Pero entonces toca hacer esto para cada una de las posibles derivaciones que tome la producción EXPRESSION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b/>
          <w:bCs/>
        </w:rPr>
        <w:t>4. Observaciones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b/>
          <w:bCs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DejaVu Sans"/>
          <w:color w:val="00000A"/>
          <w:lang w:val="es-ES" w:eastAsia="zh-CN" w:bidi="hi-IN"/>
        </w:rPr>
      </w:pPr>
      <w:r>
        <w:rPr>
          <w:b w:val="false"/>
          <w:bCs w:val="false"/>
          <w:lang w:val="es-ES" w:eastAsia="zh-CN" w:bidi="hi-IN"/>
        </w:rPr>
        <w:t>La parte más díficil del trabajo fue definitivamente transformar la gramática de la forma EBN a BN porque reglas que sobre el papel deberían funcionar y que tienen lógica, el programa no las reconocía en algunas ocasiones. Esto puede ser debido al manejo de conflictos desplaza/reduce, precedencias, o detalles internos del módulo PLY.yacc. Pero fue definitivamente díficil porque se intentaron varias transformaciones que deberían funcionar en teoría pero luego en el programa no funcionaban, y el ejercicio se convirtió al final en una serie de actos de prueba y error donde no se actuaba siguiendo una lógica, sino se experimentaba modificando algunas reglas hasta obtener el resultado deseado.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ejaVu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ejaVu 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DejaVu 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4101</TotalTime>
  <Application>LibreOffice/4.3.3.2$Linux_x86 LibreOffice_project/430m0$Build-2</Application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2017-09-13T11:59:10Z</dcterms:created>
  <dc:creator>christian </dc:creator>
  <dc:language>en-US</dc:language>
  <cp:lastModifiedBy>christian </cp:lastModifiedBy>
  <dcterms:modified xsi:type="dcterms:W3CDTF">2017-11-16T12:39:27Z</dcterms:modified>
  <cp:revision>18</cp:revision>
</cp:coreProperties>
</file>