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A17FF" w14:textId="77777777" w:rsidR="00CE529F" w:rsidRPr="00CE529F" w:rsidRDefault="00CE529F" w:rsidP="00CE529F">
      <w:r w:rsidRPr="00CE529F">
        <w:t xml:space="preserve">Durante este tiempo realicé la configuración completa del entorno de trabajo, incluyendo la instalación y validación de Node.js, </w:t>
      </w:r>
      <w:proofErr w:type="spellStart"/>
      <w:r w:rsidRPr="00CE529F">
        <w:t>npm</w:t>
      </w:r>
      <w:proofErr w:type="spellEnd"/>
      <w:r w:rsidRPr="00CE529F">
        <w:t xml:space="preserve">, </w:t>
      </w:r>
      <w:proofErr w:type="spellStart"/>
      <w:r w:rsidRPr="00CE529F">
        <w:t>TypeScript</w:t>
      </w:r>
      <w:proofErr w:type="spellEnd"/>
      <w:r w:rsidRPr="00CE529F">
        <w:t xml:space="preserve"> y </w:t>
      </w:r>
      <w:proofErr w:type="spellStart"/>
      <w:r w:rsidRPr="00CE529F">
        <w:t>ts-node</w:t>
      </w:r>
      <w:proofErr w:type="spellEnd"/>
      <w:r w:rsidRPr="00CE529F">
        <w:t>. También estructuré el proyecto con una organización inicial orientada a componentes reutilizables, pensando en la construcción posterior del agente conversacional.</w:t>
      </w:r>
    </w:p>
    <w:p w14:paraId="29F7463D" w14:textId="77777777" w:rsidR="00CE529F" w:rsidRPr="00CE529F" w:rsidRDefault="00CE529F" w:rsidP="00CE529F">
      <w:r w:rsidRPr="00CE529F">
        <w:t>A nivel funcional, implementé la lectura y procesamiento de las solicitudes de los diferentes casos de prueba suministrados en el reto. Logré cargar automáticamente la información de los archivos de solicitud e identificar datos como el país, cliente, formato requerido y documentos asociados a cada proceso.</w:t>
      </w:r>
    </w:p>
    <w:p w14:paraId="0E4E5945" w14:textId="77777777" w:rsidR="00CE529F" w:rsidRPr="00CE529F" w:rsidRDefault="00CE529F" w:rsidP="00CE529F">
      <w:r w:rsidRPr="00CE529F">
        <w:t>Posteriormente configuré la lectura del repositorio maestro de información corporativa, permitiendo acceder de forma estructurada a los datos de la compañía, contactos comerciales y financieros, representante legal, información tributaria y datos bancarios.</w:t>
      </w:r>
    </w:p>
    <w:p w14:paraId="6EC36E00" w14:textId="77777777" w:rsidR="00CE529F" w:rsidRPr="00CE529F" w:rsidRDefault="00CE529F" w:rsidP="00CE529F">
      <w:r w:rsidRPr="00CE529F">
        <w:t>Como parte de la lógica principal de la solución, desarrollé el mecanismo de consulta dinámica utilizando el glosario de equivalencias entregado. Esto permite traducir automáticamente las etiquetas solicitadas por cada cliente hacia los campos correspondientes del repositorio maestro y obtener la información necesaria para diligenciar los formularios.</w:t>
      </w:r>
    </w:p>
    <w:p w14:paraId="5A5FF035" w14:textId="77777777" w:rsidR="00CE529F" w:rsidRPr="00CE529F" w:rsidRDefault="00CE529F" w:rsidP="00CE529F">
      <w:r w:rsidRPr="00CE529F">
        <w:t xml:space="preserve">Adicionalmente, logré construir un proceso de generación de formularios en memoria, donde se cruzan las plantillas de cada caso con el glosario y el repositorio maestro, obteniendo como resultado los valores que deben cargarse en cada campo o celda solicitada. Actualmente esta información ya se genera </w:t>
      </w:r>
      <w:proofErr w:type="gramStart"/>
      <w:r w:rsidRPr="00CE529F">
        <w:t>correctamente</w:t>
      </w:r>
      <w:proofErr w:type="gramEnd"/>
      <w:r w:rsidRPr="00CE529F">
        <w:t xml:space="preserve"> y puede utilizarse </w:t>
      </w:r>
      <w:proofErr w:type="gramStart"/>
      <w:r w:rsidRPr="00CE529F">
        <w:t>posteriormente</w:t>
      </w:r>
      <w:proofErr w:type="gramEnd"/>
      <w:r w:rsidRPr="00CE529F">
        <w:t xml:space="preserve"> para producir archivos Excel o PDF.</w:t>
      </w:r>
    </w:p>
    <w:p w14:paraId="2D8F04FC" w14:textId="77777777" w:rsidR="00CE529F" w:rsidRPr="00CE529F" w:rsidRDefault="00CE529F" w:rsidP="00CE529F">
      <w:r w:rsidRPr="00CE529F">
        <w:t>Finalmente, desarrollé la validación de los soportes documentales exigidos por cada cliente, verificando que documentos como Cámara de Comercio, RUT, certificación bancaria y estados financieros existan dentro del repositorio corporativo. En las pruebas realizadas para el caso de Industrias Delta, todos los documentos requeridos fueron identificados correctamente, sin presentar faltantes.</w:t>
      </w:r>
    </w:p>
    <w:p w14:paraId="62BF0851" w14:textId="77777777" w:rsidR="00CE529F" w:rsidRPr="00CE529F" w:rsidRDefault="00CE529F" w:rsidP="00CE529F">
      <w:r w:rsidRPr="00CE529F">
        <w:rPr>
          <w:b/>
          <w:bCs/>
        </w:rPr>
        <w:t>Estado actual del desarrollo:</w:t>
      </w:r>
    </w:p>
    <w:p w14:paraId="55AF0449" w14:textId="77777777" w:rsidR="00CE529F" w:rsidRPr="00CE529F" w:rsidRDefault="00CE529F" w:rsidP="00CE529F">
      <w:pPr>
        <w:numPr>
          <w:ilvl w:val="0"/>
          <w:numId w:val="1"/>
        </w:numPr>
      </w:pPr>
      <w:r w:rsidRPr="00CE529F">
        <w:t>Configuración del entorno completada.</w:t>
      </w:r>
    </w:p>
    <w:p w14:paraId="36443DD6" w14:textId="77777777" w:rsidR="00CE529F" w:rsidRPr="00CE529F" w:rsidRDefault="00CE529F" w:rsidP="00CE529F">
      <w:pPr>
        <w:numPr>
          <w:ilvl w:val="0"/>
          <w:numId w:val="1"/>
        </w:numPr>
      </w:pPr>
      <w:r w:rsidRPr="00CE529F">
        <w:t>Lectura de solicitudes implementada.</w:t>
      </w:r>
    </w:p>
    <w:p w14:paraId="730501FF" w14:textId="77777777" w:rsidR="00CE529F" w:rsidRPr="00CE529F" w:rsidRDefault="00CE529F" w:rsidP="00CE529F">
      <w:pPr>
        <w:numPr>
          <w:ilvl w:val="0"/>
          <w:numId w:val="1"/>
        </w:numPr>
      </w:pPr>
      <w:r w:rsidRPr="00CE529F">
        <w:t>Lectura del repositorio maestro implementada.</w:t>
      </w:r>
    </w:p>
    <w:p w14:paraId="222A89E0" w14:textId="77777777" w:rsidR="00CE529F" w:rsidRPr="00CE529F" w:rsidRDefault="00CE529F" w:rsidP="00CE529F">
      <w:pPr>
        <w:numPr>
          <w:ilvl w:val="0"/>
          <w:numId w:val="1"/>
        </w:numPr>
      </w:pPr>
      <w:r w:rsidRPr="00CE529F">
        <w:t>Lectura y utilización del glosario implementada.</w:t>
      </w:r>
    </w:p>
    <w:p w14:paraId="54F82220" w14:textId="77777777" w:rsidR="00CE529F" w:rsidRPr="00CE529F" w:rsidRDefault="00CE529F" w:rsidP="00CE529F">
      <w:pPr>
        <w:numPr>
          <w:ilvl w:val="0"/>
          <w:numId w:val="1"/>
        </w:numPr>
      </w:pPr>
      <w:r w:rsidRPr="00CE529F">
        <w:t>Resolución automática de campos implementada.</w:t>
      </w:r>
    </w:p>
    <w:p w14:paraId="4E4217F7" w14:textId="77777777" w:rsidR="00CE529F" w:rsidRPr="00CE529F" w:rsidRDefault="00CE529F" w:rsidP="00CE529F">
      <w:pPr>
        <w:numPr>
          <w:ilvl w:val="0"/>
          <w:numId w:val="1"/>
        </w:numPr>
      </w:pPr>
      <w:r w:rsidRPr="00CE529F">
        <w:t>Generación lógica del formulario implementada.</w:t>
      </w:r>
    </w:p>
    <w:p w14:paraId="589E3F9D" w14:textId="77777777" w:rsidR="00CE529F" w:rsidRPr="00CE529F" w:rsidRDefault="00CE529F" w:rsidP="00CE529F">
      <w:pPr>
        <w:numPr>
          <w:ilvl w:val="0"/>
          <w:numId w:val="1"/>
        </w:numPr>
      </w:pPr>
      <w:r w:rsidRPr="00CE529F">
        <w:t>Validación de soportes implementada.</w:t>
      </w:r>
    </w:p>
    <w:p w14:paraId="49FB3E8E" w14:textId="77777777" w:rsidR="00CE529F" w:rsidRPr="00CE529F" w:rsidRDefault="00CE529F" w:rsidP="00CE529F">
      <w:r w:rsidRPr="00CE529F">
        <w:rPr>
          <w:b/>
          <w:bCs/>
        </w:rPr>
        <w:t>Próximos pasos identificados:</w:t>
      </w:r>
    </w:p>
    <w:p w14:paraId="469BA33B" w14:textId="77777777" w:rsidR="00CE529F" w:rsidRPr="00CE529F" w:rsidRDefault="00CE529F" w:rsidP="00CE529F">
      <w:pPr>
        <w:numPr>
          <w:ilvl w:val="0"/>
          <w:numId w:val="2"/>
        </w:numPr>
      </w:pPr>
      <w:r w:rsidRPr="00CE529F">
        <w:t>Consolidar la lógica desarrollada en herramientas reutilizables.</w:t>
      </w:r>
    </w:p>
    <w:p w14:paraId="5BD1D983" w14:textId="77777777" w:rsidR="00CE529F" w:rsidRPr="00CE529F" w:rsidRDefault="00CE529F" w:rsidP="00CE529F">
      <w:pPr>
        <w:numPr>
          <w:ilvl w:val="0"/>
          <w:numId w:val="2"/>
        </w:numPr>
      </w:pPr>
      <w:r w:rsidRPr="00CE529F">
        <w:lastRenderedPageBreak/>
        <w:t>Implementar el procesamiento automático de todos los casos de prueba.</w:t>
      </w:r>
    </w:p>
    <w:p w14:paraId="1C925095" w14:textId="77777777" w:rsidR="00CE529F" w:rsidRPr="00CE529F" w:rsidRDefault="00CE529F" w:rsidP="00CE529F">
      <w:pPr>
        <w:numPr>
          <w:ilvl w:val="0"/>
          <w:numId w:val="2"/>
        </w:numPr>
      </w:pPr>
      <w:r w:rsidRPr="00CE529F">
        <w:t>Generar los formularios finales en formato Excel y PDF.</w:t>
      </w:r>
    </w:p>
    <w:p w14:paraId="342A1D60" w14:textId="77777777" w:rsidR="00CE529F" w:rsidRPr="00CE529F" w:rsidRDefault="00CE529F" w:rsidP="00CE529F">
      <w:pPr>
        <w:numPr>
          <w:ilvl w:val="0"/>
          <w:numId w:val="2"/>
        </w:numPr>
      </w:pPr>
      <w:r w:rsidRPr="00CE529F">
        <w:t xml:space="preserve">Construir el </w:t>
      </w:r>
      <w:proofErr w:type="spellStart"/>
      <w:r w:rsidRPr="00CE529F">
        <w:t>backend</w:t>
      </w:r>
      <w:proofErr w:type="spellEnd"/>
      <w:r w:rsidRPr="00CE529F">
        <w:t xml:space="preserve"> del agente conversacional.</w:t>
      </w:r>
    </w:p>
    <w:p w14:paraId="4EB5BD06" w14:textId="77777777" w:rsidR="00CE529F" w:rsidRPr="00CE529F" w:rsidRDefault="00CE529F" w:rsidP="00CE529F">
      <w:pPr>
        <w:numPr>
          <w:ilvl w:val="0"/>
          <w:numId w:val="2"/>
        </w:numPr>
      </w:pPr>
      <w:r w:rsidRPr="00CE529F">
        <w:t xml:space="preserve">Desarrollar el </w:t>
      </w:r>
      <w:proofErr w:type="spellStart"/>
      <w:r w:rsidRPr="00CE529F">
        <w:t>frontend</w:t>
      </w:r>
      <w:proofErr w:type="spellEnd"/>
      <w:r w:rsidRPr="00CE529F">
        <w:t xml:space="preserve"> de chat solicitado en el reto.</w:t>
      </w:r>
    </w:p>
    <w:p w14:paraId="2D215E28" w14:textId="77777777" w:rsidR="00CE529F" w:rsidRPr="00CE529F" w:rsidRDefault="00CE529F" w:rsidP="00CE529F">
      <w:pPr>
        <w:numPr>
          <w:ilvl w:val="0"/>
          <w:numId w:val="2"/>
        </w:numPr>
      </w:pPr>
      <w:r w:rsidRPr="00CE529F">
        <w:t>Integrar el flujo completo de herramientas con el modelo de IA.</w:t>
      </w:r>
    </w:p>
    <w:p w14:paraId="7425E93D" w14:textId="77777777" w:rsidR="00CE529F" w:rsidRPr="00CE529F" w:rsidRDefault="00CE529F" w:rsidP="00CE529F">
      <w:pPr>
        <w:numPr>
          <w:ilvl w:val="0"/>
          <w:numId w:val="2"/>
        </w:numPr>
      </w:pPr>
      <w:r w:rsidRPr="00CE529F">
        <w:t>Elaborar la documentación técnica y preparar el despliegue de la solución.</w:t>
      </w:r>
    </w:p>
    <w:p w14:paraId="7D07272F" w14:textId="77777777" w:rsidR="006C037E" w:rsidRDefault="006C037E"/>
    <w:sectPr w:rsidR="006C037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B2125"/>
    <w:multiLevelType w:val="multilevel"/>
    <w:tmpl w:val="7424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902217"/>
    <w:multiLevelType w:val="multilevel"/>
    <w:tmpl w:val="1B10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574555">
    <w:abstractNumId w:val="1"/>
  </w:num>
  <w:num w:numId="2" w16cid:durableId="1242565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29F"/>
    <w:rsid w:val="00196545"/>
    <w:rsid w:val="005C4812"/>
    <w:rsid w:val="006C037E"/>
    <w:rsid w:val="006E7401"/>
    <w:rsid w:val="00A21473"/>
    <w:rsid w:val="00CE529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E9BF4"/>
  <w15:chartTrackingRefBased/>
  <w15:docId w15:val="{9E5CB4A7-3C1D-4281-B637-5812276A5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5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E5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52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52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52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52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52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52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52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52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E52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52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52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52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52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52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52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529F"/>
    <w:rPr>
      <w:rFonts w:eastAsiaTheme="majorEastAsia" w:cstheme="majorBidi"/>
      <w:color w:val="272727" w:themeColor="text1" w:themeTint="D8"/>
    </w:rPr>
  </w:style>
  <w:style w:type="paragraph" w:styleId="Ttulo">
    <w:name w:val="Title"/>
    <w:basedOn w:val="Normal"/>
    <w:next w:val="Normal"/>
    <w:link w:val="TtuloCar"/>
    <w:uiPriority w:val="10"/>
    <w:qFormat/>
    <w:rsid w:val="00CE5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52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52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52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529F"/>
    <w:pPr>
      <w:spacing w:before="160"/>
      <w:jc w:val="center"/>
    </w:pPr>
    <w:rPr>
      <w:i/>
      <w:iCs/>
      <w:color w:val="404040" w:themeColor="text1" w:themeTint="BF"/>
    </w:rPr>
  </w:style>
  <w:style w:type="character" w:customStyle="1" w:styleId="CitaCar">
    <w:name w:val="Cita Car"/>
    <w:basedOn w:val="Fuentedeprrafopredeter"/>
    <w:link w:val="Cita"/>
    <w:uiPriority w:val="29"/>
    <w:rsid w:val="00CE529F"/>
    <w:rPr>
      <w:i/>
      <w:iCs/>
      <w:color w:val="404040" w:themeColor="text1" w:themeTint="BF"/>
    </w:rPr>
  </w:style>
  <w:style w:type="paragraph" w:styleId="Prrafodelista">
    <w:name w:val="List Paragraph"/>
    <w:basedOn w:val="Normal"/>
    <w:uiPriority w:val="34"/>
    <w:qFormat/>
    <w:rsid w:val="00CE529F"/>
    <w:pPr>
      <w:ind w:left="720"/>
      <w:contextualSpacing/>
    </w:pPr>
  </w:style>
  <w:style w:type="character" w:styleId="nfasisintenso">
    <w:name w:val="Intense Emphasis"/>
    <w:basedOn w:val="Fuentedeprrafopredeter"/>
    <w:uiPriority w:val="21"/>
    <w:qFormat/>
    <w:rsid w:val="00CE529F"/>
    <w:rPr>
      <w:i/>
      <w:iCs/>
      <w:color w:val="0F4761" w:themeColor="accent1" w:themeShade="BF"/>
    </w:rPr>
  </w:style>
  <w:style w:type="paragraph" w:styleId="Citadestacada">
    <w:name w:val="Intense Quote"/>
    <w:basedOn w:val="Normal"/>
    <w:next w:val="Normal"/>
    <w:link w:val="CitadestacadaCar"/>
    <w:uiPriority w:val="30"/>
    <w:qFormat/>
    <w:rsid w:val="00CE5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529F"/>
    <w:rPr>
      <w:i/>
      <w:iCs/>
      <w:color w:val="0F4761" w:themeColor="accent1" w:themeShade="BF"/>
    </w:rPr>
  </w:style>
  <w:style w:type="character" w:styleId="Referenciaintensa">
    <w:name w:val="Intense Reference"/>
    <w:basedOn w:val="Fuentedeprrafopredeter"/>
    <w:uiPriority w:val="32"/>
    <w:qFormat/>
    <w:rsid w:val="00CE52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432</Words>
  <Characters>2382</Characters>
  <Application>Microsoft Office Word</Application>
  <DocSecurity>0</DocSecurity>
  <Lines>19</Lines>
  <Paragraphs>5</Paragraphs>
  <ScaleCrop>false</ScaleCrop>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Sarmiento</dc:creator>
  <cp:keywords/>
  <dc:description/>
  <cp:lastModifiedBy>Alejandro Sarmiento</cp:lastModifiedBy>
  <cp:revision>1</cp:revision>
  <dcterms:created xsi:type="dcterms:W3CDTF">2026-10-05T20:57:00Z</dcterms:created>
  <dcterms:modified xsi:type="dcterms:W3CDTF">2026-10-05T20:58:00Z</dcterms:modified>
</cp:coreProperties>
</file>