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1B365D"/>
          <w:sz w:val="28"/>
        </w:rPr>
        <w:t>ESCUELA TÉCNICA N°1 "NUESTRA SEÑORA DEL VALLE"</w:t>
      </w:r>
    </w:p>
    <w:p/>
    <w:p/>
    <w:p/>
    <w:p/>
    <w:p>
      <w:pPr>
        <w:jc w:val="center"/>
      </w:pPr>
      <w:r>
        <w:rPr>
          <w:rFonts w:ascii="Arial" w:hAnsi="Arial"/>
          <w:b/>
          <w:color w:val="1B365D"/>
          <w:sz w:val="44"/>
        </w:rPr>
        <w:t>SUBSISTEMA DE OFICINA DE ALUMNOS</w:t>
      </w:r>
    </w:p>
    <w:p>
      <w:pPr>
        <w:jc w:val="center"/>
      </w:pPr>
      <w:r>
        <w:rPr>
          <w:rFonts w:ascii="Arial" w:hAnsi="Arial"/>
          <w:i/>
          <w:color w:val="646464"/>
          <w:sz w:val="26"/>
        </w:rPr>
        <w:t>Gestión de Legajos, Matriculación y Estructura Académica</w:t>
      </w:r>
    </w:p>
    <w:p/>
    <w:p/>
    <w:p/>
    <w:p/>
    <w:p/>
    <w:p/>
    <w:p>
      <w:pPr>
        <w:ind w:left="1440"/>
        <w:jc w:val="left"/>
      </w:pPr>
      <w:r>
        <w:rPr>
          <w:rFonts w:ascii="Arial" w:hAnsi="Arial"/>
          <w:sz w:val="22"/>
        </w:rPr>
        <w:t>Proyecto de Prácticas Profesionalizantes / Integrador</w:t>
        <w:br/>
        <w:t>Tipo de Documento: Carpeta de Campo y Especificación Técnica</w:t>
        <w:br/>
        <w:t>Autor: Alumno de Escuela Técnica (E.T. N°1)</w:t>
        <w:br/>
        <w:t>Año: 2026</w:t>
        <w:br/>
        <w:t>Versión: 1.0.0</w:t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1. Introducción y Problemática de Archivo</w:t>
      </w:r>
    </w:p>
    <w:p>
      <w:r>
        <w:t>El archivo físico de legajos de alumnos suele sufrir desgastes, desorganización y demoras críticas cuando preceptores y directivos necesitan consultar información. El Subsistema de Oficina de Alumnos digitaliza esta dependencia permitiendo crear registros individuales de cada alumno y matricularlos en materias asíncronamente.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2. Estructura Académica (Base de Datos)</w:t>
      </w:r>
    </w:p>
    <w:p>
      <w:r>
        <w:t>El módulo de alumnos interactúa con tres tablas relacionales principales:</w:t>
        <w:br/>
        <w:t>- Tabla Alumno: Almacena legajo, nombre, apellido, DNI y estado de deudas.</w:t>
        <w:br/>
        <w:t>- Tabla Materia: Catálogo de asignaturas teóricas y prácticas.</w:t>
        <w:br/>
        <w:t>- Tabla Inscripcion: Entidad de relación de muchos a muchos que mapea la inscripción del alumno en las materias.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3. Bitácora de Horas de Oficina de Alumnos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Detalle Técnico</w:t>
            </w:r>
          </w:p>
        </w:tc>
      </w:tr>
      <w:tr>
        <w:tc>
          <w:tcPr>
            <w:tcW w:type="dxa" w:w="2340"/>
          </w:tcPr>
          <w:p>
            <w:r>
              <w:t>16/05 - 31/05</w:t>
            </w:r>
          </w:p>
        </w:tc>
        <w:tc>
          <w:tcPr>
            <w:tcW w:type="dxa" w:w="2340"/>
          </w:tcPr>
          <w:p>
            <w:r>
              <w:t>Base de datos y CRUD Backend</w:t>
            </w:r>
          </w:p>
        </w:tc>
        <w:tc>
          <w:tcPr>
            <w:tcW w:type="dxa" w:w="2340"/>
          </w:tcPr>
          <w:p>
            <w:r>
              <w:t>60 hs</w:t>
            </w:r>
          </w:p>
        </w:tc>
        <w:tc>
          <w:tcPr>
            <w:tcW w:type="dxa" w:w="2340"/>
          </w:tcPr>
          <w:p>
            <w:r>
              <w:t>Creación de modelos de datos SQL, rutas API y lógica de inscripción de alumnos.</w:t>
            </w:r>
          </w:p>
        </w:tc>
      </w:tr>
      <w:tr>
        <w:tc>
          <w:tcPr>
            <w:tcW w:type="dxa" w:w="2340"/>
          </w:tcPr>
          <w:p>
            <w:r>
              <w:t>01/06 - 15/06</w:t>
            </w:r>
          </w:p>
        </w:tc>
        <w:tc>
          <w:tcPr>
            <w:tcW w:type="dxa" w:w="2340"/>
          </w:tcPr>
          <w:p>
            <w:r>
              <w:t>Interfaz Frontend de Preceptoría</w:t>
            </w:r>
          </w:p>
        </w:tc>
        <w:tc>
          <w:tcPr>
            <w:tcW w:type="dxa" w:w="2340"/>
          </w:tcPr>
          <w:p>
            <w:r>
              <w:t>50 hs</w:t>
            </w:r>
          </w:p>
        </w:tc>
        <w:tc>
          <w:tcPr>
            <w:tcW w:type="dxa" w:w="2340"/>
          </w:tcPr>
          <w:p>
            <w:r>
              <w:t>Maquetación de formularios, listados web y llamadas Fetch para crear legajos.</w:t>
            </w:r>
          </w:p>
        </w:tc>
      </w:tr>
      <w:tr>
        <w:tc>
          <w:tcPr>
            <w:tcW w:type="dxa" w:w="2340"/>
          </w:tcPr>
          <w:p>
            <w:r>
              <w:t>16/06 - 27/06</w:t>
            </w:r>
          </w:p>
        </w:tc>
        <w:tc>
          <w:tcPr>
            <w:tcW w:type="dxa" w:w="2340"/>
          </w:tcPr>
          <w:p>
            <w:r>
              <w:t>Depuración y validaciones</w:t>
            </w:r>
          </w:p>
        </w:tc>
        <w:tc>
          <w:tcPr>
            <w:tcW w:type="dxa" w:w="2340"/>
          </w:tcPr>
          <w:p>
            <w:r>
              <w:t>30 hs</w:t>
            </w:r>
          </w:p>
        </w:tc>
        <w:tc>
          <w:tcPr>
            <w:tcW w:type="dxa" w:w="2340"/>
          </w:tcPr>
          <w:p>
            <w:r>
              <w:t>Control de consistencia de DNI duplicados, legajos secuenciales y lógica de alertas.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