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sbhmhmymyeq" w:id="0"/>
      <w:bookmarkEnd w:id="0"/>
      <w:r w:rsidDel="00000000" w:rsidR="00000000" w:rsidRPr="00000000">
        <w:rPr>
          <w:rtl w:val="0"/>
        </w:rPr>
        <w:t xml:space="preserve">INSTITUCIÓN UNIVERSITARIA DE COLOMBIA</w:t>
      </w:r>
    </w:p>
    <w:p w:rsidR="00000000" w:rsidDel="00000000" w:rsidP="00000000" w:rsidRDefault="00000000" w:rsidRPr="00000000" w14:paraId="00000002">
      <w:pPr>
        <w:rPr/>
      </w:pPr>
      <w:r w:rsidDel="00000000" w:rsidR="00000000" w:rsidRPr="00000000">
        <w:rPr>
          <w:b w:val="1"/>
          <w:bCs w:val="1"/>
          <w:rtl w:val="0"/>
        </w:rPr>
        <w:t xml:space="preserve">Programa:</w:t>
      </w:r>
      <w:r w:rsidDel="00000000" w:rsidR="00000000" w:rsidRPr="00000000">
        <w:rPr>
          <w:rtl w:val="0"/>
        </w:rPr>
        <w:t xml:space="preserve"> Ingeniería de Sistemas</w:t>
        <w:br w:type="textWrapping"/>
      </w:r>
      <w:r w:rsidDel="00000000" w:rsidR="00000000" w:rsidRPr="00000000">
        <w:rPr>
          <w:b w:val="1"/>
          <w:bCs w:val="1"/>
          <w:rtl w:val="0"/>
        </w:rPr>
        <w:t xml:space="preserve">Asignatura:</w:t>
      </w:r>
      <w:r w:rsidDel="00000000" w:rsidR="00000000" w:rsidRPr="00000000">
        <w:rPr>
          <w:rtl w:val="0"/>
        </w:rPr>
        <w:t xml:space="preserve"> Inteligencia Artificial II</w:t>
        <w:br w:type="textWrapping"/>
        <w:t xml:space="preserve">Docente: Amaury Méndez </w:t>
        <w:br w:type="textWrapping"/>
        <w:t xml:space="preserve">Tema: Sesión 10 - Algoritmo Support Vector Machine (SVM)</w:t>
      </w:r>
    </w:p>
    <w:p w:rsidR="00000000" w:rsidDel="00000000" w:rsidP="00000000" w:rsidRDefault="00000000" w:rsidRPr="00000000" w14:paraId="00000003">
      <w:pPr>
        <w:pStyle w:val="Heading1"/>
        <w:rPr/>
      </w:pPr>
      <w:bookmarkStart w:colFirst="0" w:colLast="0" w:name="_kitapcgr25tv" w:id="1"/>
      <w:bookmarkEnd w:id="1"/>
      <w:r w:rsidDel="00000000" w:rsidR="00000000" w:rsidRPr="00000000">
        <w:rPr>
          <w:rtl w:val="0"/>
        </w:rPr>
        <w:t xml:space="preserve">TALLER 1: TALLER ANALÍTICO - DIBUJANDO EL MARGEN</w:t>
      </w:r>
    </w:p>
    <w:p w:rsidR="00000000" w:rsidDel="00000000" w:rsidP="00000000" w:rsidRDefault="00000000" w:rsidRPr="00000000" w14:paraId="00000004">
      <w:pPr>
        <w:pStyle w:val="Heading2"/>
        <w:rPr/>
      </w:pPr>
      <w:bookmarkStart w:colFirst="0" w:colLast="0" w:name="_eastldltvyk5" w:id="2"/>
      <w:bookmarkEnd w:id="2"/>
      <w:r w:rsidDel="00000000" w:rsidR="00000000" w:rsidRPr="00000000">
        <w:rPr>
          <w:rtl w:val="0"/>
        </w:rPr>
        <w:t xml:space="preserve">1. Dataset Geométrico</w:t>
      </w:r>
    </w:p>
    <w:p w:rsidR="00000000" w:rsidDel="00000000" w:rsidP="00000000" w:rsidRDefault="00000000" w:rsidRPr="00000000" w14:paraId="00000005">
      <w:pPr>
        <w:rPr/>
      </w:pPr>
      <w:r w:rsidDel="00000000" w:rsidR="00000000" w:rsidRPr="00000000">
        <w:rPr>
          <w:rtl w:val="0"/>
        </w:rPr>
        <w:t xml:space="preserve">Para el análisis de clasificación, se definen los siguientes vectores en un plano cartesiano (R²):</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Clase A (Círculos / Etiqueta 0):</w:t>
      </w:r>
      <w:r w:rsidDel="00000000" w:rsidR="00000000" w:rsidRPr="00000000">
        <w:rPr>
          <w:rtl w:val="0"/>
        </w:rPr>
        <w:t xml:space="preserve"> (2,2), (3,3), (4,2)</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Clase B (Equis / Etiqueta 1):</w:t>
      </w:r>
      <w:r w:rsidDel="00000000" w:rsidR="00000000" w:rsidRPr="00000000">
        <w:rPr>
          <w:rtl w:val="0"/>
        </w:rPr>
        <w:t xml:space="preserve"> (6,6), (7,8), (8,7)</w:t>
      </w:r>
    </w:p>
    <w:p w:rsidR="00000000" w:rsidDel="00000000" w:rsidP="00000000" w:rsidRDefault="00000000" w:rsidRPr="00000000" w14:paraId="00000009">
      <w:pPr>
        <w:pStyle w:val="Heading2"/>
        <w:rPr/>
      </w:pPr>
      <w:bookmarkStart w:colFirst="0" w:colLast="0" w:name="_1wunx5a6jkii" w:id="3"/>
      <w:bookmarkEnd w:id="3"/>
      <w:r w:rsidDel="00000000" w:rsidR="00000000" w:rsidRPr="00000000">
        <w:rPr>
          <w:rtl w:val="0"/>
        </w:rPr>
        <w:t xml:space="preserve">2. Desarrollo Punto 1: Línea Recta Óptima (Hiperplano Separador)</w:t>
      </w:r>
    </w:p>
    <w:p w:rsidR="00000000" w:rsidDel="00000000" w:rsidP="00000000" w:rsidRDefault="00000000" w:rsidRPr="00000000" w14:paraId="0000000A">
      <w:pPr>
        <w:rPr/>
      </w:pPr>
      <w:r w:rsidDel="00000000" w:rsidR="00000000" w:rsidRPr="00000000">
        <w:rPr>
          <w:b w:val="1"/>
          <w:bCs w:val="1"/>
          <w:rtl w:val="0"/>
        </w:rPr>
        <w:t xml:space="preserve">Análisis geométrico:</w:t>
      </w:r>
      <w:r w:rsidDel="00000000" w:rsidR="00000000" w:rsidRPr="00000000">
        <w:rPr>
          <w:rtl w:val="0"/>
        </w:rPr>
        <w:br w:type="textWrapping"/>
        <w:t xml:space="preserve">Al observar la distribución, los puntos frontera más próximos entre ambas clases (puntos críticos) son (3,3) de la Clase A y (6,6) de la Clase B. El segmento que los conecta posee una pendiente calculada como:</w:t>
        <w:br w:type="textWrapping"/>
        <w:t xml:space="preserve">m = (6 - 3) / (6 - 3) = 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Punto medio del margen:</w:t>
      </w:r>
      <w:r w:rsidDel="00000000" w:rsidR="00000000" w:rsidRPr="00000000">
        <w:rPr>
          <w:rtl w:val="0"/>
        </w:rPr>
        <w:br w:type="textWrapping"/>
        <w:t xml:space="preserve">El centro geométrico entre los vectores de soporte se ubica en:</w:t>
        <w:br w:type="textWrapping"/>
        <w:t xml:space="preserve">M = ((3 + 6) / 2, (3 + 6) / 2) = (4.5, 4.5).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Ecuación del hiperplano óptimo:</w:t>
      </w:r>
      <w:r w:rsidDel="00000000" w:rsidR="00000000" w:rsidRPr="00000000">
        <w:rPr>
          <w:rtl w:val="0"/>
        </w:rPr>
        <w:br w:type="textWrapping"/>
        <w:t xml:space="preserve">La frontera de decisión debe ser perpendicular al segmento que une los puntos críticos (pendiente perpendicular m_p = -1) y pasar por el punto medio M(4.5, 4.5). Aplicando la ecuación punto-pendiente:</w:t>
        <w:br w:type="textWrapping"/>
        <w:t xml:space="preserve">y - 4.5 = -1 * (x - 4.5)</w:t>
        <w:br w:type="textWrapping"/>
      </w:r>
      <w:r w:rsidDel="00000000" w:rsidR="00000000" w:rsidRPr="00000000">
        <w:rPr>
          <w:b w:val="1"/>
          <w:bCs w:val="1"/>
          <w:rtl w:val="0"/>
        </w:rPr>
        <w:t xml:space="preserve">y = -x + 9</w:t>
      </w:r>
      <w:r w:rsidDel="00000000" w:rsidR="00000000" w:rsidRPr="00000000">
        <w:rPr>
          <w:rtl w:val="0"/>
        </w:rPr>
        <w:t xml:space="preserve"> (Forma canónica: </w:t>
      </w:r>
      <w:r w:rsidDel="00000000" w:rsidR="00000000" w:rsidRPr="00000000">
        <w:rPr>
          <w:b w:val="1"/>
          <w:bCs w:val="1"/>
          <w:rtl w:val="0"/>
        </w:rPr>
        <w:t xml:space="preserve">x + y - 9 = 0</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Margen de seguridad ("calle"):</w:t>
      </w:r>
      <w:r w:rsidDel="00000000" w:rsidR="00000000" w:rsidRPr="00000000">
        <w:rPr>
          <w:rtl w:val="0"/>
        </w:rPr>
        <w:br w:type="textWrapping"/>
        <w:t xml:space="preserve">La distancia perpendicular entre los bordes del margen es de 3 * √2 ≈ 4.24 unidades. Esto garantiza una separación simétrica de 2.12 unidades a cada lado del hiperplano.</w:t>
      </w:r>
    </w:p>
    <w:p w:rsidR="00000000" w:rsidDel="00000000" w:rsidP="00000000" w:rsidRDefault="00000000" w:rsidRPr="00000000" w14:paraId="00000011">
      <w:pPr>
        <w:pStyle w:val="Heading2"/>
        <w:rPr/>
      </w:pPr>
      <w:bookmarkStart w:colFirst="0" w:colLast="0" w:name="_ebl44gpf5ctp" w:id="4"/>
      <w:bookmarkEnd w:id="4"/>
      <w:r w:rsidDel="00000000" w:rsidR="00000000" w:rsidRPr="00000000">
        <w:rPr>
          <w:rtl w:val="0"/>
        </w:rPr>
        <w:t xml:space="preserve">3. Desarrollo Punto 2: Identificación de los Vectores de Soporte</w:t>
      </w:r>
    </w:p>
    <w:p w:rsidR="00000000" w:rsidDel="00000000" w:rsidP="00000000" w:rsidRDefault="00000000" w:rsidRPr="00000000" w14:paraId="00000012">
      <w:pPr>
        <w:rPr/>
      </w:pPr>
      <w:r w:rsidDel="00000000" w:rsidR="00000000" w:rsidRPr="00000000">
        <w:rPr>
          <w:rtl w:val="0"/>
        </w:rPr>
        <w:t xml:space="preserve">Los puntos que definen la frontera y sostienen la solución matemática del modelo son: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De la Clase A: </w:t>
      </w:r>
      <w:r w:rsidDel="00000000" w:rsidR="00000000" w:rsidRPr="00000000">
        <w:rPr>
          <w:b w:val="1"/>
          <w:bCs w:val="1"/>
          <w:rtl w:val="0"/>
        </w:rPr>
        <w:t xml:space="preserve">(3,3)</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 la Clase B: </w:t>
      </w:r>
      <w:r w:rsidDel="00000000" w:rsidR="00000000" w:rsidRPr="00000000">
        <w:rPr>
          <w:b w:val="1"/>
          <w:bCs w:val="1"/>
          <w:rtl w:val="0"/>
        </w:rPr>
        <w:t xml:space="preserve">(6,6)</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Nota analítica: Los puntos restantes, como (2,2) o (8,7), se consideran puntos interiores seguros. No influyen en la definición del margen ya que no ejercen presión sobre la frontera de decisión.</w:t>
      </w:r>
      <w:r w:rsidDel="00000000" w:rsidR="00000000" w:rsidRPr="00000000">
        <w:rPr>
          <w:rtl w:val="0"/>
        </w:rPr>
      </w:r>
    </w:p>
    <w:p w:rsidR="00000000" w:rsidDel="00000000" w:rsidP="00000000" w:rsidRDefault="00000000" w:rsidRPr="00000000" w14:paraId="00000018">
      <w:pPr>
        <w:pStyle w:val="Heading2"/>
        <w:rPr/>
      </w:pPr>
      <w:bookmarkStart w:colFirst="0" w:colLast="0" w:name="_lzskz912yv7t" w:id="5"/>
      <w:bookmarkEnd w:id="5"/>
      <w:r w:rsidDel="00000000" w:rsidR="00000000" w:rsidRPr="00000000">
        <w:rPr>
          <w:rtl w:val="0"/>
        </w:rPr>
        <w:t xml:space="preserve">4. Desarrollo Punto 3: Incorporación del Punto (1,1) de Clase A</w:t>
      </w:r>
    </w:p>
    <w:p w:rsidR="00000000" w:rsidDel="00000000" w:rsidP="00000000" w:rsidRDefault="00000000" w:rsidRPr="00000000" w14:paraId="00000019">
      <w:pPr>
        <w:rPr/>
      </w:pPr>
      <w:r w:rsidDel="00000000" w:rsidR="00000000" w:rsidRPr="00000000">
        <w:rPr>
          <w:b w:val="1"/>
          <w:bCs w:val="1"/>
          <w:rtl w:val="0"/>
        </w:rPr>
        <w:t xml:space="preserve">Pregunta:</w:t>
      </w:r>
      <w:r w:rsidDel="00000000" w:rsidR="00000000" w:rsidRPr="00000000">
        <w:rPr>
          <w:rtl w:val="0"/>
        </w:rPr>
        <w:t xml:space="preserve"> Si se agrega un nuevo punto de Clase A en la coordenada (1,1), ¿cambiaría la posición de la línea?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Respuesta y Justificación Teórica:</w:t>
      </w:r>
      <w:r w:rsidDel="00000000" w:rsidR="00000000" w:rsidRPr="00000000">
        <w:rPr>
          <w:rtl w:val="0"/>
        </w:rPr>
        <w:br w:type="textWrapping"/>
      </w:r>
      <w:r w:rsidDel="00000000" w:rsidR="00000000" w:rsidRPr="00000000">
        <w:rPr>
          <w:b w:val="1"/>
          <w:bCs w:val="1"/>
          <w:rtl w:val="0"/>
        </w:rPr>
        <w:t xml:space="preserve">NO cambia la posición de la línea.</w:t>
      </w:r>
      <w:r w:rsidDel="00000000" w:rsidR="00000000" w:rsidRPr="00000000">
        <w:rPr>
          <w:rtl w:val="0"/>
        </w:rPr>
        <w:t xml:space="preserve"> En la teoría de SVM, el hiperplano depende exclusivamente de los Vectores de Soporte. El punto (1,1) se sitúa en la zona profunda de la Clase A, alejado de la frontera. Dado que su valor funcional respecto al margen es estrictamente mayor a 1 (w · x + b &lt;&lt; -1), sus multiplicadores de Lagrange asociados son nulos (αi = 0). En consecuencia, no altera la orientación ni el intercepto del modelo.</w:t>
      </w:r>
    </w:p>
    <w:p w:rsidR="00000000" w:rsidDel="00000000" w:rsidP="00000000" w:rsidRDefault="00000000" w:rsidRPr="00000000" w14:paraId="0000001C">
      <w:pPr>
        <w:pStyle w:val="Heading1"/>
        <w:rPr/>
      </w:pPr>
      <w:bookmarkStart w:colFirst="0" w:colLast="0" w:name="_c4abqfwm5xj3" w:id="6"/>
      <w:bookmarkEnd w:id="6"/>
      <w:r w:rsidDel="00000000" w:rsidR="00000000" w:rsidRPr="00000000">
        <w:rPr>
          <w:rtl w:val="0"/>
        </w:rPr>
        <w:t xml:space="preserve">TALLER 2: TALLER DE LABORATORIO - FRONTERAS NO LINEALES</w:t>
      </w:r>
    </w:p>
    <w:p w:rsidR="00000000" w:rsidDel="00000000" w:rsidP="00000000" w:rsidRDefault="00000000" w:rsidRPr="00000000" w14:paraId="0000001D">
      <w:pPr>
        <w:pStyle w:val="Heading2"/>
        <w:rPr/>
      </w:pPr>
      <w:bookmarkStart w:colFirst="0" w:colLast="0" w:name="_rmrgvflv9uwj" w:id="7"/>
      <w:bookmarkEnd w:id="7"/>
      <w:r w:rsidDel="00000000" w:rsidR="00000000" w:rsidRPr="00000000">
        <w:rPr>
          <w:rtl w:val="0"/>
        </w:rPr>
        <w:t xml:space="preserve">1. Verificación Experimental Inicial (Punto 1)</w:t>
      </w:r>
    </w:p>
    <w:p w:rsidR="00000000" w:rsidDel="00000000" w:rsidP="00000000" w:rsidRDefault="00000000" w:rsidRPr="00000000" w14:paraId="0000001E">
      <w:pPr>
        <w:rPr/>
      </w:pPr>
      <w:r w:rsidDel="00000000" w:rsidR="00000000" w:rsidRPr="00000000">
        <w:rPr>
          <w:rtl w:val="0"/>
        </w:rPr>
        <w:t xml:space="preserve">Tras la implementación del código utilizando el kernel lineal de Scikit-Learn sobre el dataset original, se obtienen los siguientes resultados: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Vectores de soporte detectados: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3], [6, 6]]</w:t>
      </w:r>
      <w:r w:rsidDel="00000000" w:rsidR="00000000" w:rsidRPr="00000000">
        <w:rPr>
          <w:rtl w:val="0"/>
        </w:rPr>
        <w:t xml:space="preserve">.</w:t>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Conclusión:</w:t>
      </w:r>
      <w:r w:rsidDel="00000000" w:rsidR="00000000" w:rsidRPr="00000000">
        <w:rPr>
          <w:rtl w:val="0"/>
        </w:rPr>
        <w:t xml:space="preserve"> Existe una correspondencia exacta entre el cálculo analítico y la ejecución algorítmica.</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Predicción para [5, 4]:</w:t>
      </w:r>
      <w:r w:rsidDel="00000000" w:rsidR="00000000" w:rsidRPr="00000000">
        <w:rPr>
          <w:rtl w:val="0"/>
        </w:rPr>
        <w:t xml:space="preserve"> Al evaluar en la función de decisión (5 + 4 - 9 = 0), el punto se sitúa sobre la frontera, con una clasificación predictiva hacia la Clase 0 (Clase A).</w:t>
      </w:r>
    </w:p>
    <w:p w:rsidR="00000000" w:rsidDel="00000000" w:rsidP="00000000" w:rsidRDefault="00000000" w:rsidRPr="00000000" w14:paraId="00000023">
      <w:pPr>
        <w:pStyle w:val="Heading2"/>
        <w:rPr/>
      </w:pPr>
      <w:bookmarkStart w:colFirst="0" w:colLast="0" w:name="_fbfr8d1734lq" w:id="8"/>
      <w:bookmarkEnd w:id="8"/>
      <w:r w:rsidDel="00000000" w:rsidR="00000000" w:rsidRPr="00000000">
        <w:rPr>
          <w:rtl w:val="0"/>
        </w:rPr>
        <w:t xml:space="preserve">2. Modificación del Dataset: Punto Anómalo [5, 5]</w:t>
      </w:r>
    </w:p>
    <w:p w:rsidR="00000000" w:rsidDel="00000000" w:rsidP="00000000" w:rsidRDefault="00000000" w:rsidRPr="00000000" w14:paraId="00000024">
      <w:pPr>
        <w:rPr/>
      </w:pPr>
      <w:r w:rsidDel="00000000" w:rsidR="00000000" w:rsidRPr="00000000">
        <w:rPr>
          <w:rtl w:val="0"/>
        </w:rPr>
        <w:t xml:space="preserve">Al introducir el punto [5, 5] con etiqueta 0 en una región predominantemente de Clase B, se observan los siguientes comportamientos: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6">
            <w:pPr>
              <w:rPr/>
            </w:pPr>
            <w:r w:rsidDel="00000000" w:rsidR="00000000" w:rsidRPr="00000000">
              <w:rPr>
                <w:rtl w:val="0"/>
              </w:rPr>
              <w:t xml:space="preserve">Kernel</w:t>
            </w:r>
          </w:p>
        </w:tc>
        <w:tc>
          <w:tcPr/>
          <w:p w:rsidR="00000000" w:rsidDel="00000000" w:rsidP="00000000" w:rsidRDefault="00000000" w:rsidRPr="00000000" w14:paraId="00000027">
            <w:pPr>
              <w:rPr/>
            </w:pPr>
            <w:r w:rsidDel="00000000" w:rsidR="00000000" w:rsidRPr="00000000">
              <w:rPr>
                <w:rtl w:val="0"/>
              </w:rPr>
              <w:t xml:space="preserve">Comportamiento Observado</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Lineal</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El dataset pierde su propiedad de separabilidad lineal. El modelo debe emplear variables de holgura (slack variables), lo que resulta en un margen reducido y errores de clasificación (mala generalización).</w:t>
            </w:r>
          </w:p>
        </w:tc>
      </w:tr>
      <w:tr>
        <w:trPr>
          <w:cantSplit w:val="0"/>
          <w:tblHeader w:val="0"/>
        </w:trPr>
        <w:tc>
          <w:tcPr/>
          <w:p w:rsidR="00000000" w:rsidDel="00000000" w:rsidP="00000000" w:rsidRDefault="00000000" w:rsidRPr="00000000" w14:paraId="0000002A">
            <w:pPr>
              <w:rPr/>
            </w:pPr>
            <w:r w:rsidDel="00000000" w:rsidR="00000000" w:rsidRPr="00000000">
              <w:rPr>
                <w:b w:val="1"/>
                <w:bCs w:val="1"/>
                <w:rtl w:val="0"/>
              </w:rPr>
              <w:t xml:space="preserve">RBF (Radial Basis Function)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El algoritmo proyecta los datos a un espacio de mayor dimensión. Esto permite crear una frontera no lineal (isla gaussiana) que rodea el punto [5, 5], clasificando correctamente sin distorsionar la separación de la Clase B.</w:t>
            </w:r>
          </w:p>
        </w:tc>
      </w:tr>
    </w:tbl>
    <w:p w:rsidR="00000000" w:rsidDel="00000000" w:rsidP="00000000" w:rsidRDefault="00000000" w:rsidRPr="00000000" w14:paraId="0000002C">
      <w:pPr>
        <w:pStyle w:val="Heading2"/>
        <w:rPr/>
      </w:pPr>
      <w:bookmarkStart w:colFirst="0" w:colLast="0" w:name="_3pcn7oisv25t" w:id="9"/>
      <w:bookmarkEnd w:id="9"/>
      <w:r w:rsidDel="00000000" w:rsidR="00000000" w:rsidRPr="00000000">
        <w:rPr>
          <w:rtl w:val="0"/>
        </w:rPr>
        <w:t xml:space="preserve">3. Reflexión de Ingeniería: Casos de Uso del Kernel RBF</w:t>
      </w:r>
    </w:p>
    <w:p w:rsidR="00000000" w:rsidDel="00000000" w:rsidP="00000000" w:rsidRDefault="00000000" w:rsidRPr="00000000" w14:paraId="0000002D">
      <w:pPr>
        <w:rPr/>
      </w:pPr>
      <w:r w:rsidDel="00000000" w:rsidR="00000000" w:rsidRPr="00000000">
        <w:rPr>
          <w:rtl w:val="0"/>
        </w:rPr>
        <w:t xml:space="preserve">El uso de kernels no lineales es fundamental cuando las estructuras de datos son concéntricas o entrelazadas: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4"/>
        </w:numPr>
        <w:ind w:left="720" w:hanging="360"/>
      </w:pPr>
      <w:r w:rsidDel="00000000" w:rsidR="00000000" w:rsidRPr="00000000">
        <w:rPr>
          <w:b w:val="1"/>
          <w:bCs w:val="1"/>
          <w:rtl w:val="0"/>
        </w:rPr>
        <w:t xml:space="preserve">Diagnóstico Médico:</w:t>
      </w:r>
      <w:r w:rsidDel="00000000" w:rsidR="00000000" w:rsidRPr="00000000">
        <w:rPr>
          <w:rtl w:val="0"/>
        </w:rPr>
        <w:t xml:space="preserve"> En la detección de tumores, las células malignas pueden aparecer rodeadas por tejido sano. Un kernel RBF permite delimitar la masa tumoral mediante una envolvente cerrada de alta precisión.</w:t>
      </w:r>
    </w:p>
    <w:p w:rsidR="00000000" w:rsidDel="00000000" w:rsidP="00000000" w:rsidRDefault="00000000" w:rsidRPr="00000000" w14:paraId="00000030">
      <w:pPr>
        <w:numPr>
          <w:ilvl w:val="0"/>
          <w:numId w:val="4"/>
        </w:numPr>
        <w:ind w:left="720" w:hanging="360"/>
      </w:pPr>
      <w:r w:rsidDel="00000000" w:rsidR="00000000" w:rsidRPr="00000000">
        <w:rPr>
          <w:b w:val="1"/>
          <w:bCs w:val="1"/>
          <w:rtl w:val="0"/>
        </w:rPr>
        <w:t xml:space="preserve">Biometría Facial:</w:t>
      </w:r>
      <w:r w:rsidDel="00000000" w:rsidR="00000000" w:rsidRPr="00000000">
        <w:rPr>
          <w:rtl w:val="0"/>
        </w:rPr>
        <w:t xml:space="preserve"> Las variaciones en la iluminación y expresión crean agrupamientos complejos en el espacio de características. RBF permite discriminar identidades en regiones donde un plano rígido fallaría.</w:t>
      </w:r>
    </w:p>
    <w:p w:rsidR="00000000" w:rsidDel="00000000" w:rsidP="00000000" w:rsidRDefault="00000000" w:rsidRPr="00000000" w14:paraId="00000031">
      <w:pPr>
        <w:numPr>
          <w:ilvl w:val="0"/>
          <w:numId w:val="4"/>
        </w:numPr>
        <w:ind w:left="720" w:hanging="360"/>
      </w:pPr>
      <w:r w:rsidDel="00000000" w:rsidR="00000000" w:rsidRPr="00000000">
        <w:rPr>
          <w:b w:val="1"/>
          <w:bCs w:val="1"/>
          <w:rtl w:val="0"/>
        </w:rPr>
        <w:t xml:space="preserve">Ciberseguridad:</w:t>
      </w:r>
      <w:r w:rsidDel="00000000" w:rsidR="00000000" w:rsidRPr="00000000">
        <w:rPr>
          <w:rtl w:val="0"/>
        </w:rPr>
        <w:t xml:space="preserve"> Los ataques de red suelen manifestarse como clústeres anómalos dentro de un flujo de tráfico normal disperso. RBF facilita el aislamiento de estas anomalías sin afectar el tráfico legítimo circundante.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334155"/>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75569"/>
      <w:sz w:val="30"/>
      <w:szCs w:val="30"/>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475569"/>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52"/>
      <w:szCs w:val="52"/>
    </w:rPr>
  </w:style>
  <w:style w:type="paragraph" w:styleId="Subtitle">
    <w:name w:val="Subtitle"/>
    <w:basedOn w:val="Normal"/>
    <w:next w:val="Normal"/>
    <w:pPr>
      <w:keepNext w:val="1"/>
      <w:keepLines w:val="1"/>
      <w:pageBreakBefore w:val="0"/>
      <w:spacing w:after="80" w:before="360" w:line="300" w:lineRule="auto"/>
    </w:pPr>
    <w:rPr>
      <w:rFonts w:ascii="Montserrat" w:cs="Montserrat" w:eastAsia="Montserrat" w:hAnsi="Montserrat"/>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