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783DA" w14:textId="2AC15671" w:rsidR="003E5862" w:rsidRDefault="003E5862" w:rsidP="003E5862">
      <w:pPr>
        <w:jc w:val="center"/>
        <w:rPr>
          <w:b/>
          <w:bCs/>
        </w:rPr>
      </w:pPr>
      <w:r w:rsidRPr="003E5862">
        <w:rPr>
          <w:b/>
          <w:bCs/>
        </w:rPr>
        <w:t xml:space="preserve">TALLER </w:t>
      </w:r>
      <w:r w:rsidRPr="003E5862">
        <w:rPr>
          <w:b/>
          <w:bCs/>
        </w:rPr>
        <w:t>SESIÓN 5 GRADIENTES ESPACIALES Y DETECCIÓN DE BORDES</w:t>
      </w:r>
    </w:p>
    <w:p w14:paraId="53D3C5DC" w14:textId="408C13A2" w:rsidR="003E5862" w:rsidRDefault="003E5862" w:rsidP="003E5862">
      <w:pPr>
        <w:jc w:val="center"/>
      </w:pPr>
      <w:r w:rsidRPr="003E5862">
        <w:t>Diego Alejandro Lobelo Aranda – Ingeniería de Sistemas – Quinto Semestre</w:t>
      </w:r>
    </w:p>
    <w:p w14:paraId="3011FCEE" w14:textId="5BDF843F" w:rsidR="003E5862" w:rsidRPr="005D7F3C" w:rsidRDefault="005D7F3C" w:rsidP="005D7F3C">
      <w:pPr>
        <w:tabs>
          <w:tab w:val="left" w:pos="2772"/>
        </w:tabs>
        <w:rPr>
          <w:b/>
          <w:bCs/>
        </w:rPr>
      </w:pPr>
      <w:r w:rsidRPr="005D7F3C">
        <w:rPr>
          <w:b/>
          <w:bCs/>
        </w:rPr>
        <w:t>TALLER ANALITICO: CALCULANDO EL GRADIENTE</w:t>
      </w:r>
      <w:r w:rsidRPr="005D7F3C">
        <w:rPr>
          <w:b/>
          <w:bCs/>
        </w:rPr>
        <w:tab/>
      </w:r>
    </w:p>
    <w:p w14:paraId="26C48E8F" w14:textId="5D6EC81A" w:rsidR="003E5862" w:rsidRPr="003E5862" w:rsidRDefault="003E5862" w:rsidP="003E5862">
      <w:r w:rsidRPr="003E5862">
        <w:rPr>
          <w:b/>
          <w:bCs/>
        </w:rPr>
        <w:t xml:space="preserve">1. Convolución con el </w:t>
      </w:r>
      <w:proofErr w:type="spellStart"/>
      <w:r w:rsidRPr="003E5862">
        <w:rPr>
          <w:b/>
          <w:bCs/>
        </w:rPr>
        <w:t>Kernel</w:t>
      </w:r>
      <w:proofErr w:type="spellEnd"/>
      <w:r w:rsidRPr="003E5862">
        <w:rPr>
          <w:b/>
          <w:bCs/>
        </w:rPr>
        <w:t xml:space="preserve"> Sobel X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3E5862">
        <w:rPr>
          <w:b/>
          <w:bCs/>
        </w:rPr>
        <w:t>)</w:t>
      </w:r>
    </w:p>
    <w:p w14:paraId="5D9DCCEE" w14:textId="77777777" w:rsidR="003E5862" w:rsidRPr="003E5862" w:rsidRDefault="003E5862" w:rsidP="003E5862">
      <w:r w:rsidRPr="003E5862">
        <w:t xml:space="preserve">Para calcular el gradiente en el eje horizontal del píxel central, se multiplica cada elemento de la matriz de la imagen por el valor correspondiente en la matriz del </w:t>
      </w:r>
      <w:proofErr w:type="spellStart"/>
      <w:r w:rsidRPr="003E5862">
        <w:t>Kernel</w:t>
      </w:r>
      <w:proofErr w:type="spellEnd"/>
      <w:r w:rsidRPr="003E5862">
        <w:t xml:space="preserve"> Sobel X y se suman los resultados. </w:t>
      </w:r>
    </w:p>
    <w:p w14:paraId="09CB9D28" w14:textId="77777777" w:rsidR="003E5862" w:rsidRPr="003E5862" w:rsidRDefault="003E5862" w:rsidP="003E5862">
      <w:r w:rsidRPr="003E5862">
        <w:t>Matriz de Imagen:</w:t>
      </w:r>
    </w:p>
    <w:p w14:paraId="6358C113" w14:textId="2DEB1275" w:rsidR="003E5862" w:rsidRPr="003E5862" w:rsidRDefault="003E5862" w:rsidP="003E5862">
      <m:oMathPara>
        <m:oMath>
          <m:r>
            <w:rPr>
              <w:rFonts w:ascii="Cambria Math" w:hAnsi="Cambria Math"/>
            </w:rPr>
            <m:t>I=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255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255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255</m:t>
                    </m:r>
                  </m:e>
                </m:mr>
              </m:m>
            </m:e>
          </m:d>
        </m:oMath>
      </m:oMathPara>
    </w:p>
    <w:p w14:paraId="5EF3E2EC" w14:textId="13B0F8FE" w:rsidR="003E5862" w:rsidRPr="003E5862" w:rsidRDefault="003E5862" w:rsidP="003E5862">
      <w:proofErr w:type="spellStart"/>
      <w:r w:rsidRPr="003E5862">
        <w:t>Kernel</w:t>
      </w:r>
      <w:proofErr w:type="spellEnd"/>
      <w:r w:rsidRPr="003E5862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3E5862">
        <w:t>:</w:t>
      </w:r>
    </w:p>
    <w:p w14:paraId="4D555C96" w14:textId="47622462" w:rsidR="003E5862" w:rsidRPr="003E5862" w:rsidRDefault="003E5862" w:rsidP="003E586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5ECDD310" w14:textId="77777777" w:rsidR="003E5862" w:rsidRPr="003E5862" w:rsidRDefault="003E5862" w:rsidP="003E5862">
      <w:r w:rsidRPr="003E5862">
        <w:t>Operación elemento a elemento:</w:t>
      </w:r>
    </w:p>
    <w:p w14:paraId="1926EE39" w14:textId="3D76BA13" w:rsidR="003E5862" w:rsidRPr="003E5862" w:rsidRDefault="003E5862" w:rsidP="003E586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-1×0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0×0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1×255</m:t>
              </m:r>
            </m:e>
          </m:d>
        </m:oMath>
      </m:oMathPara>
    </w:p>
    <w:p w14:paraId="058DB948" w14:textId="35061E6A" w:rsidR="003E5862" w:rsidRPr="003E5862" w:rsidRDefault="003E5862" w:rsidP="003E5862">
      <m:oMathPara>
        <m:oMath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-2×0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0×0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2×255</m:t>
              </m:r>
            </m:e>
          </m:d>
        </m:oMath>
      </m:oMathPara>
    </w:p>
    <w:p w14:paraId="2909B7F4" w14:textId="734873A1" w:rsidR="003E5862" w:rsidRPr="003E5862" w:rsidRDefault="003E5862" w:rsidP="003E5862">
      <m:oMathPara>
        <m:oMath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-1×0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0×0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1×255</m:t>
              </m:r>
            </m:e>
          </m:d>
        </m:oMath>
      </m:oMathPara>
    </w:p>
    <w:p w14:paraId="74E2D957" w14:textId="32D36860" w:rsidR="003E5862" w:rsidRPr="003E5862" w:rsidRDefault="003E5862" w:rsidP="003E586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=0+0+255+0+0+510+0+0+255</m:t>
          </m:r>
        </m:oMath>
      </m:oMathPara>
    </w:p>
    <w:p w14:paraId="3DB8C64F" w14:textId="5F9C4F76" w:rsidR="003E5862" w:rsidRPr="003E5862" w:rsidRDefault="003E5862" w:rsidP="003E586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=1020</m:t>
          </m:r>
        </m:oMath>
      </m:oMathPara>
    </w:p>
    <w:p w14:paraId="749C8728" w14:textId="77777777" w:rsidR="003E5862" w:rsidRPr="003E5862" w:rsidRDefault="003E5862" w:rsidP="003E5862">
      <w:r w:rsidRPr="003E5862">
        <w:t xml:space="preserve">El valor del gradiente en X es </w:t>
      </w:r>
      <w:r w:rsidRPr="003E5862">
        <w:rPr>
          <w:b/>
          <w:bCs/>
        </w:rPr>
        <w:t>1020</w:t>
      </w:r>
      <w:r w:rsidRPr="003E5862">
        <w:t xml:space="preserve">. Esto resalta de manera intensa el borde debido a la gran diferencia entre los píxeles oscuros a la izquierda y los píxeles iluminados a la derecha. </w:t>
      </w:r>
    </w:p>
    <w:p w14:paraId="33FA0E28" w14:textId="4BDE3776" w:rsidR="003E5862" w:rsidRPr="003E5862" w:rsidRDefault="003E5862" w:rsidP="003E5862">
      <w:r w:rsidRPr="003E5862">
        <w:rPr>
          <w:b/>
          <w:bCs/>
        </w:rPr>
        <w:t xml:space="preserve">2. Convolución con el </w:t>
      </w:r>
      <w:proofErr w:type="spellStart"/>
      <w:r w:rsidRPr="003E5862">
        <w:rPr>
          <w:b/>
          <w:bCs/>
        </w:rPr>
        <w:t>Kernel</w:t>
      </w:r>
      <w:proofErr w:type="spellEnd"/>
      <w:r w:rsidRPr="003E5862">
        <w:rPr>
          <w:b/>
          <w:bCs/>
        </w:rPr>
        <w:t xml:space="preserve"> Sobel Y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 w:rsidRPr="003E5862">
        <w:rPr>
          <w:b/>
          <w:bCs/>
        </w:rPr>
        <w:t>)</w:t>
      </w:r>
    </w:p>
    <w:p w14:paraId="1AFDDB7E" w14:textId="77777777" w:rsidR="003E5862" w:rsidRPr="003E5862" w:rsidRDefault="003E5862" w:rsidP="003E5862">
      <w:r w:rsidRPr="003E5862">
        <w:t xml:space="preserve">Se repite el proceso utilizando el </w:t>
      </w:r>
      <w:proofErr w:type="spellStart"/>
      <w:r w:rsidRPr="003E5862">
        <w:t>Kernel</w:t>
      </w:r>
      <w:proofErr w:type="spellEnd"/>
      <w:r w:rsidRPr="003E5862">
        <w:t xml:space="preserve"> Sobel Y para evaluar el eje vertical.</w:t>
      </w:r>
    </w:p>
    <w:p w14:paraId="17DA24C7" w14:textId="4EE800B7" w:rsidR="003E5862" w:rsidRPr="003E5862" w:rsidRDefault="003E5862" w:rsidP="003E5862">
      <w:proofErr w:type="spellStart"/>
      <w:r w:rsidRPr="003E5862">
        <w:t>Kernel</w:t>
      </w:r>
      <w:proofErr w:type="spellEnd"/>
      <w:r w:rsidRPr="003E5862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 w:rsidRPr="003E5862">
        <w:t>:</w:t>
      </w:r>
    </w:p>
    <w:p w14:paraId="26C19C05" w14:textId="22149ED9" w:rsidR="003E5862" w:rsidRPr="003E5862" w:rsidRDefault="003E5862" w:rsidP="003E586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6C8B285B" w14:textId="77777777" w:rsidR="003E5862" w:rsidRPr="003E5862" w:rsidRDefault="003E5862" w:rsidP="003E5862">
      <w:r w:rsidRPr="003E5862">
        <w:lastRenderedPageBreak/>
        <w:t>Operación elemento a elemento:</w:t>
      </w:r>
    </w:p>
    <w:p w14:paraId="31982245" w14:textId="3EEA0A5A" w:rsidR="003E5862" w:rsidRPr="003E5862" w:rsidRDefault="003E5862" w:rsidP="003E586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-1×0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-2×0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-1×255</m:t>
              </m:r>
            </m:e>
          </m:d>
        </m:oMath>
      </m:oMathPara>
    </w:p>
    <w:p w14:paraId="34678A9B" w14:textId="418DEDE4" w:rsidR="003E5862" w:rsidRPr="003E5862" w:rsidRDefault="003E5862" w:rsidP="003E5862">
      <m:oMathPara>
        <m:oMath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0×0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0×0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0×255</m:t>
              </m:r>
            </m:e>
          </m:d>
        </m:oMath>
      </m:oMathPara>
    </w:p>
    <w:p w14:paraId="033D3879" w14:textId="2F98E7E1" w:rsidR="003E5862" w:rsidRPr="003E5862" w:rsidRDefault="003E5862" w:rsidP="003E5862">
      <m:oMathPara>
        <m:oMath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1×0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2×0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1×255</m:t>
              </m:r>
            </m:e>
          </m:d>
        </m:oMath>
      </m:oMathPara>
    </w:p>
    <w:p w14:paraId="5EAC3D77" w14:textId="13C7CF73" w:rsidR="003E5862" w:rsidRPr="003E5862" w:rsidRDefault="003E5862" w:rsidP="003E586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=0+0-255+0+0+0+0+0+255</m:t>
          </m:r>
        </m:oMath>
      </m:oMathPara>
    </w:p>
    <w:p w14:paraId="10BEF153" w14:textId="6F5B8ACB" w:rsidR="003E5862" w:rsidRPr="003E5862" w:rsidRDefault="003E5862" w:rsidP="003E586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=-255+255=0</m:t>
          </m:r>
        </m:oMath>
      </m:oMathPara>
    </w:p>
    <w:p w14:paraId="083CC7A3" w14:textId="77777777" w:rsidR="003E5862" w:rsidRPr="003E5862" w:rsidRDefault="003E5862" w:rsidP="003E5862">
      <w:pPr>
        <w:numPr>
          <w:ilvl w:val="0"/>
          <w:numId w:val="1"/>
        </w:numPr>
      </w:pPr>
      <w:r w:rsidRPr="003E5862">
        <w:rPr>
          <w:b/>
          <w:bCs/>
        </w:rPr>
        <w:t>¿Por qué el resultado es cero?</w:t>
      </w:r>
      <w:r w:rsidRPr="003E5862">
        <w:t xml:space="preserve"> En la operación matemática, la ponderación negativa de la fila superior cancela exactamente a la fila inferior. A nivel de los píxeles de la imagen, no existe ninguna tasa de variación al desplazarse de arriba hacia abajo; cada columna mantiene el mismo valor a lo largo del eje Y.</w:t>
      </w:r>
    </w:p>
    <w:p w14:paraId="1EC35A76" w14:textId="5B70DDE5" w:rsidR="003E5862" w:rsidRPr="003E5862" w:rsidRDefault="003E5862" w:rsidP="003E5862">
      <w:pPr>
        <w:numPr>
          <w:ilvl w:val="0"/>
          <w:numId w:val="1"/>
        </w:numPr>
      </w:pPr>
      <w:r w:rsidRPr="003E5862">
        <w:rPr>
          <w:b/>
          <w:bCs/>
        </w:rPr>
        <w:t>¿Qué indica esto sobre la dirección del borde?</w:t>
      </w:r>
      <w:r w:rsidRPr="003E5862">
        <w:t xml:space="preserve"> Indica que el cambio de intensidad es exclusivamente horizontal. Como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=0</m:t>
        </m:r>
      </m:oMath>
      <w:r w:rsidRPr="003E5862">
        <w:t xml:space="preserve"> 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3E5862">
        <w:t xml:space="preserve"> es un valor alto, la matemática confirma que se trata de un borde perfectamente vertical, sin ninguna inclinación transversal.</w:t>
      </w:r>
    </w:p>
    <w:p w14:paraId="3E2F70F1" w14:textId="36E04FC0" w:rsidR="003E5862" w:rsidRDefault="005D7F3C" w:rsidP="003E5862">
      <w:pPr>
        <w:rPr>
          <w:b/>
          <w:bCs/>
        </w:rPr>
      </w:pPr>
      <w:r w:rsidRPr="005D7F3C">
        <w:rPr>
          <w:b/>
          <w:bCs/>
        </w:rPr>
        <w:t xml:space="preserve">TALLER DE </w:t>
      </w:r>
      <w:proofErr w:type="gramStart"/>
      <w:r w:rsidRPr="005D7F3C">
        <w:rPr>
          <w:b/>
          <w:bCs/>
        </w:rPr>
        <w:t>LABORATORIO :</w:t>
      </w:r>
      <w:proofErr w:type="gramEnd"/>
      <w:r w:rsidRPr="005D7F3C">
        <w:rPr>
          <w:b/>
          <w:bCs/>
        </w:rPr>
        <w:t xml:space="preserve"> INSPECTOR DE BORDES</w:t>
      </w:r>
    </w:p>
    <w:p w14:paraId="48DA1631" w14:textId="5A65F65F" w:rsidR="005D7F3C" w:rsidRPr="005D7F3C" w:rsidRDefault="005D7F3C" w:rsidP="003E5862">
      <w:r w:rsidRPr="005D7F3C">
        <w:t xml:space="preserve">Concluyo que los umbrales óptimos para la imagen del astronauta son (50, 150). La configuración sensible (10, 50) satura el resultado con el ruido de la textura lunar, y la estricta (200, 250) elimina contornos clave de la silueta. El rango de (50, 150) ofrece el equilibrio perfecto: filtra el ruido del terreno </w:t>
      </w:r>
      <w:proofErr w:type="gramStart"/>
      <w:r w:rsidRPr="005D7F3C">
        <w:t>complejo</w:t>
      </w:r>
      <w:proofErr w:type="gramEnd"/>
      <w:r w:rsidRPr="005D7F3C">
        <w:t xml:space="preserve"> pero mantiene perfectamente delineada la geometría del casco y el traje.</w:t>
      </w:r>
    </w:p>
    <w:sectPr w:rsidR="005D7F3C" w:rsidRPr="005D7F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733C7"/>
    <w:multiLevelType w:val="multilevel"/>
    <w:tmpl w:val="47DC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6190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862"/>
    <w:rsid w:val="003E5862"/>
    <w:rsid w:val="005D7F3C"/>
    <w:rsid w:val="00D26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4F095"/>
  <w15:chartTrackingRefBased/>
  <w15:docId w15:val="{6E5616D4-4152-4BE4-AD81-1394F69C8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5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5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5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5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5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5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5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5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5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5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5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5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58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58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58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58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58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58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5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5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5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5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5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58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58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58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5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58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58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340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Alejandro Lobelo Aranda</dc:creator>
  <cp:keywords/>
  <dc:description/>
  <cp:lastModifiedBy>Diego Alejandro Lobelo Aranda</cp:lastModifiedBy>
  <cp:revision>1</cp:revision>
  <dcterms:created xsi:type="dcterms:W3CDTF">2026-09-11T22:12:00Z</dcterms:created>
  <dcterms:modified xsi:type="dcterms:W3CDTF">2026-09-11T22:29:00Z</dcterms:modified>
</cp:coreProperties>
</file>