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INSTITUCIÓN UNIVERSITARIA DE COLOMBIA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Ingeniería de Sistemas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Inteligencia Artificial II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Amaury Méndez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Sesión 12 - Redes Neuronales Densas o Multicapa (MLP)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 1: TALLER ANALÍTICO - CONTANDO PARÁMETROS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 de la Red: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Capa de Entrada: 3 variables (Edad, Ingresos, Deuda).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Capa Oculta: 4 neuronas densas.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Capa de Salida: 1 neurona (Aprobado/Rechazado).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Pesos entre Entrada y Capa Oculta ($W_1$):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Al tratarse de una capa densa (fully connected), cada entrada se interconecta con cada una de las neuronas ocultas: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$3 \text{ entradas} \times 4 \text{ neuronas} = \mathbf{12 \text{ pesos}}$.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Sesgos de la Capa Oculta ($b_1$):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Cada neurona de la capa oculta posee un término constante independiente: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$\mathbf{4 \text{ sesgos}}$.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Pesos y Sesgo hacia la Capa de Salida ($W_2$ y $b_2$):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Las 4 salidas activadas alimentan a la neurona de decisión: $4 \times 1 = \mathbf{4 \text{ pesos}}$.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 neurona final cuenta con su respectivo término de tolerancia: $\mathbf{1 \text{ sesgo}}$.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Total de Parámetros Entrenables: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$\text{Total} = W_1 (12) + b_1 (4) + W_2 (4) + b_2 (1) = \mathbf{21 \text{ parámetros entrenables}}$.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 2: TALLER DE LABORATORIO - EXPLORANDO LAS MATRICES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y 2. Análisis de Activación Sigmoide (Cliente Individual):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Valores lineales crudos ($Z_1$):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$$Z_1 = X \cdot W_1 + b_1 = [-0.07, 0.76, 1.05, 0.02]$$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Activación oculta ($A_1$):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$$A_1 = \text{sigmoide}(Z_1) = [0.4825, 0.6814, 0.7408, 0.5050]$$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función sigmoide comprime los valores arbitrarios de $Z_1$ al rango estrictamente continuo $(0, 1)$, permitiendo a la capa oculta modelar probabilidades y patrones no lineales.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Predicción de la Red (Probabilidad Final):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$$Z_2 = A_1 \cdot W_2 + b_2 = 1.4727 \implies \text{Salida} = \text{sigmoide}(1.4727) = \mathbf{0.8135}$$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Decisión: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cliente presenta un $81.35\%$ de probabilidad, por lo que su solicitud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y 4. Reto Dimensional: Procesamiento en Lote (Batch de 2 Clientes):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 configuró la matriz de entrada en dimensión $2 \times 3$:</w:t>
        <w:br w:type="textWrapping"/>
        <w:t xml:space="preserve"> $$\text{np.array}([[0.5, 0.8, 0.2], [0.1, 0.9, 0.9]])$$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Comportamiento matricial: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Capa oculta: $(2 \times 3) \times (3 \times 4) + (4,) \rightarrow (2 \times 4)$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Capa de salida: $(2 \times 4) \times (4 \times 1) + (1,) \rightarrow (2 \times 1)$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Resultados Obtenidos: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Cliente 1: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Probabilidad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0.8135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Tarjeta de crédito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Cliente 2: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Probabilidad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0.8224</w:t>
      </w:r>
      <w:r w:rsidDel="00000000" w:rsidR="00000000" w:rsidRPr="00000000">
        <w:rPr>
          <w:rFonts w:ascii="Arial" w:cs="Arial" w:eastAsia="Arial" w:hAnsi="Arial"/>
          <w:rtl w:val="0"/>
        </w:rPr>
        <w:t xml:space="preserve"> $\rightarrow$ Tarjeta de crédito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Conclusión Técnica: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24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producto matricial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np.dot</w:t>
      </w:r>
      <w:r w:rsidDel="00000000" w:rsidR="00000000" w:rsidRPr="00000000">
        <w:rPr>
          <w:rFonts w:ascii="Arial" w:cs="Arial" w:eastAsia="Arial" w:hAnsi="Arial"/>
          <w:rtl w:val="0"/>
        </w:rPr>
        <w:t xml:space="preserve">) resolvió las predicciones de ambos clientes de forma simultánea sin alterar las dimensiones de los pesos entrenables ($W_1$, $W_2$) ni recurrir a bucles iterativos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). Este paralelismo es el principio fundamental que permite a las arquitecturas de Deep Learning acelerar el entrenamiento e inferencia masiva sobre GPUs y TPUs.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64748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