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rFonts w:ascii="Aptos Display" w:hAnsi="Aptos Display" w:eastAsia="Aptos Display"/>
          <w:b/>
          <w:color w:val="000000"/>
          <w:sz w:val="50"/>
        </w:rPr>
        <w:t>Configuración de variables de entorno</w:t>
      </w:r>
    </w:p>
    <w:p>
      <w:pPr>
        <w:pStyle w:val="Subtitle"/>
        <w:spacing w:after="480"/>
      </w:pPr>
      <w:r>
        <w:rPr>
          <w:rFonts w:ascii="Aptos" w:hAnsi="Aptos" w:eastAsia="Aptos"/>
          <w:b w:val="0"/>
          <w:color w:val="404040"/>
          <w:sz w:val="22"/>
        </w:rPr>
        <w:t>CHAIOBOUTIQUE  Puesta en marcha y diagnóstico de producción</w:t>
      </w:r>
    </w:p>
    <w:p>
      <w:pPr>
        <w:spacing w:after="240" w:line="288" w:lineRule="auto"/>
      </w:pPr>
      <w:r>
        <w:rPr>
          <w:rFonts w:ascii="Aptos" w:hAnsi="Aptos" w:eastAsia="Aptos"/>
          <w:b w:val="0"/>
          <w:color w:val="000000"/>
          <w:sz w:val="22"/>
        </w:rPr>
        <w:t>Este documento explica qué variables necesita la aplicación, dónde obtener cada valor, cómo configurarlas en desarrollo y producción y cómo investigar el error de Server Components observado en el sitio desplegado. No contiene contraseñas ni credenciales reales.</w:t>
      </w:r>
    </w:p>
    <w:p>
      <w:pPr>
        <w:spacing w:after="120" w:line="269" w:lineRule="auto"/>
      </w:pPr>
      <w:r>
        <w:rPr>
          <w:rFonts w:ascii="Aptos" w:hAnsi="Aptos" w:eastAsia="Aptos"/>
          <w:b/>
          <w:color w:val="000000"/>
          <w:sz w:val="20"/>
        </w:rPr>
        <w:t>Fecha de revisión:</w:t>
      </w:r>
      <w:r>
        <w:rPr>
          <w:rFonts w:ascii="Aptos" w:hAnsi="Aptos" w:eastAsia="Aptos"/>
          <w:b w:val="0"/>
          <w:color w:val="000000"/>
          <w:sz w:val="20"/>
        </w:rPr>
        <w:t xml:space="preserve"> 9 de octubre de 2026</w:t>
      </w:r>
    </w:p>
    <w:p>
      <w:pPr>
        <w:spacing w:after="120" w:line="269" w:lineRule="auto"/>
      </w:pPr>
      <w:r>
        <w:rPr>
          <w:rFonts w:ascii="Aptos" w:hAnsi="Aptos" w:eastAsia="Aptos"/>
          <w:b/>
          <w:color w:val="000000"/>
          <w:sz w:val="20"/>
        </w:rPr>
        <w:t>Versión revisada:</w:t>
      </w:r>
      <w:r>
        <w:rPr>
          <w:rFonts w:ascii="Aptos" w:hAnsi="Aptos" w:eastAsia="Aptos"/>
          <w:b w:val="0"/>
          <w:color w:val="000000"/>
          <w:sz w:val="20"/>
        </w:rPr>
        <w:t xml:space="preserve"> Next.js 16.2.11, Prisma 7.9.0 y PostgreSQL mediante Supabase.</w:t>
      </w:r>
    </w:p>
    <w:p>
      <w:pPr>
        <w:pStyle w:val="Heading1"/>
        <w:keepNext/>
        <w:spacing w:before="280" w:after="120"/>
      </w:pPr>
      <w:r>
        <w:rPr>
          <w:rFonts w:ascii="Aptos" w:hAnsi="Aptos" w:eastAsia="Aptos"/>
          <w:b/>
          <w:color w:val="000000"/>
          <w:sz w:val="30"/>
        </w:rPr>
        <w:t>Conclusión principal</w:t>
      </w:r>
    </w:p>
    <w:p>
      <w:pPr>
        <w:spacing w:after="120" w:line="269" w:lineRule="auto"/>
      </w:pPr>
      <w:r>
        <w:rPr>
          <w:rFonts w:ascii="Aptos" w:hAnsi="Aptos" w:eastAsia="Aptos"/>
          <w:b w:val="0"/>
          <w:color w:val="000000"/>
          <w:sz w:val="20"/>
        </w:rPr>
        <w:t>El proyecto compila correctamente en modo producción con la configuración local actual. Por lo tanto, el mensaje visto en el navegador no demuestra un defecto general de compilación: apunta a una excepción durante la ejecución en el servidor desplegado. Las causas más probables son variables ausentes o distintas en producción, conexión fallida a PostgreSQL, migraciones pendientes o una URL pública incorrecta durante el build.</w:t>
      </w:r>
    </w:p>
    <w:p>
      <w:pPr>
        <w:spacing w:after="120" w:line="269" w:lineRule="auto"/>
      </w:pPr>
      <w:r>
        <w:rPr>
          <w:rFonts w:ascii="Aptos" w:hAnsi="Aptos" w:eastAsia="Aptos"/>
          <w:b/>
          <w:color w:val="000000"/>
          <w:sz w:val="20"/>
        </w:rPr>
        <w:t>Importante:</w:t>
      </w:r>
      <w:r>
        <w:rPr>
          <w:rFonts w:ascii="Aptos" w:hAnsi="Aptos" w:eastAsia="Aptos"/>
          <w:b w:val="0"/>
          <w:color w:val="000000"/>
          <w:sz w:val="20"/>
        </w:rPr>
        <w:t xml:space="preserve"> el archivo .env de la computadora no se publica automáticamente. Todas las variables necesarias deben cargarse también en el panel del proveedor de hosting, dentro del ambiente Production, y después se debe crear un nuevo despliegue.</w:t>
      </w:r>
    </w:p>
    <w:p>
      <w:pPr>
        <w:pStyle w:val="Heading1"/>
        <w:keepNext/>
        <w:spacing w:before="280" w:after="120"/>
      </w:pPr>
      <w:r>
        <w:rPr>
          <w:rFonts w:ascii="Aptos" w:hAnsi="Aptos" w:eastAsia="Aptos"/>
          <w:b/>
          <w:color w:val="000000"/>
          <w:sz w:val="30"/>
        </w:rPr>
        <w:t>Interpretación de los mensajes de la consola</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608"/>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42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608"/>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MaxListenersExceededWarning</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Secundario</w:t>
            </w:r>
          </w:p>
        </w:tc>
        <w:tc>
          <w:tcPr>
            <w:tcW w:type="dxa" w:w="442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Aparece en contentscript.js. Es compatible con código inyectado por una extensión del navegador y no identifica por sí solo un problema de la tienda.</w:t>
            </w:r>
          </w:p>
        </w:tc>
      </w:tr>
      <w:tr>
        <w:trPr>
          <w:cantSplit/>
        </w:trPr>
        <w:tc>
          <w:tcPr>
            <w:tcW w:type="dxa" w:w="2608"/>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ObjectMultiplex orphaned data</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Secundario</w:t>
            </w:r>
          </w:p>
        </w:tc>
        <w:tc>
          <w:tcPr>
            <w:tcW w:type="dxa" w:w="442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Los nombres app-init-liveness y background-liveness suelen pertenecer a una extensión o billetera del navegador. Confirmar en una ventana privada sin extensiones.</w:t>
            </w:r>
          </w:p>
        </w:tc>
      </w:tr>
      <w:tr>
        <w:trPr>
          <w:cantSplit/>
        </w:trPr>
        <w:tc>
          <w:tcPr>
            <w:tcW w:type="dxa" w:w="2608"/>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installHook.js</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Secundario</w:t>
            </w:r>
          </w:p>
        </w:tc>
        <w:tc>
          <w:tcPr>
            <w:tcW w:type="dxa" w:w="442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Normalmente corresponde al hook de React DevTools. Está mostrando un error que ocurrió en otro lugar, no necesariamente originándolo.</w:t>
            </w:r>
          </w:p>
        </w:tc>
      </w:tr>
      <w:tr>
        <w:trPr>
          <w:cantSplit/>
        </w:trPr>
        <w:tc>
          <w:tcPr>
            <w:tcW w:type="dxa" w:w="2608"/>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Server Components render</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Principal</w:t>
            </w:r>
          </w:p>
        </w:tc>
        <w:tc>
          <w:tcPr>
            <w:tcW w:type="dxa" w:w="442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Hubo una excepción en el servidor mientras Next.js renderizaba la página. Producción oculta el mensaje detallado y entrega un digest para correlacionarlo con los logs del servidor.</w:t>
            </w:r>
          </w:p>
        </w:tc>
      </w:tr>
    </w:tbl>
    <w:p>
      <w:pPr>
        <w:spacing w:after="40"/>
      </w:pPr>
    </w:p>
    <w:p>
      <w:pPr>
        <w:spacing w:after="120" w:line="269" w:lineRule="auto"/>
      </w:pPr>
      <w:r>
        <w:rPr>
          <w:rFonts w:ascii="Aptos" w:hAnsi="Aptos" w:eastAsia="Aptos"/>
          <w:b w:val="0"/>
          <w:color w:val="000000"/>
          <w:sz w:val="20"/>
        </w:rPr>
        <w:t>Prueba rápida: abrir la web en una ventana privada con todas las extensiones deshabilitadas. Los tres primeros avisos deberían desaparecer; si la pantalla sigue fallando, hay que continuar con los logs del servidor.</w:t>
      </w:r>
    </w:p>
    <w:p>
      <w:r>
        <w:br w:type="page"/>
      </w:r>
    </w:p>
    <w:p>
      <w:pPr>
        <w:pStyle w:val="Heading1"/>
        <w:keepNext/>
        <w:spacing w:before="280" w:after="120"/>
      </w:pPr>
      <w:r>
        <w:rPr>
          <w:rFonts w:ascii="Aptos" w:hAnsi="Aptos" w:eastAsia="Aptos"/>
          <w:b/>
          <w:color w:val="000000"/>
          <w:sz w:val="30"/>
        </w:rPr>
        <w:t>Variables esenciales de la aplicación</w:t>
      </w:r>
    </w:p>
    <w:p>
      <w:pPr>
        <w:spacing w:after="120" w:line="269" w:lineRule="auto"/>
      </w:pPr>
      <w:r>
        <w:rPr>
          <w:rFonts w:ascii="Aptos" w:hAnsi="Aptos" w:eastAsia="Aptos"/>
          <w:b w:val="0"/>
          <w:color w:val="000000"/>
          <w:sz w:val="20"/>
        </w:rPr>
        <w:t>Estas variables deben existir en el servidor de producción. Las variables secretas nunca deben llevar el prefijo NEXT_PUBLIC.</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DATABASE_URL</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URL del Transaction pooler de Supabase, normalmente puerto 6543. La obtiene en Supabase, proyecto, Connect, Transaction pooler. El código la usa durante la ejecución.</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DIRECT_URL</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Conexión directa o Session pooler, puerto 5432. La obtiene en Supabase, proyecto, Connect. Prisma la usa para migraciones y seed.</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BETTER_AUTH_SECRET</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Secreto aleatorio propio. Generar con openssl rand -base64 32 o con un generador criptográfico equivalente. No reutilizar contraseñas.</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BETTER_AUTH_URL</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URL base exacta del sitio. En producción, por ejemplo https://www.tudominio.com, sin rutas adicionales.</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NEXT_PUBLIC_APP_URL</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URL pública exacta. Se incorpora al bundle durante el build; después de cambiarla hay que volver a desplegar.</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STORE_NAME</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Nombre comercial inicial, por ejemplo CHAIOBOUTIQUE.</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STORE_CURRENCY</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Código ISO de moneda. Para pesos argentinos: ARS.</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STORE_LOCALE</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Formato regional. Para Argentina: es-AR.</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STORE_TIMEZONE</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Zona IANA. Para Buenos Aires: America/Argentina/Buenos_Aires.</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SMTP_HOST</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Servidor del proveedor SMTP. Localmente es localhost con Mailpit.</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SMTP_PORT</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Puerto SMTP. Local: 1025. Producción: el indicado por el proveedor.</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EMAIL_FROM</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Remitente válido y verificado, por ejemplo no-reply@tudominio.com.</w:t>
            </w:r>
          </w:p>
        </w:tc>
      </w:tr>
    </w:tbl>
    <w:p>
      <w:pPr>
        <w:spacing w:after="40"/>
      </w:pPr>
    </w:p>
    <w:p>
      <w:pPr>
        <w:pStyle w:val="Heading1"/>
        <w:keepNext/>
        <w:spacing w:before="280" w:after="120"/>
      </w:pPr>
      <w:r>
        <w:rPr>
          <w:rFonts w:ascii="Aptos" w:hAnsi="Aptos" w:eastAsia="Aptos"/>
          <w:b/>
          <w:color w:val="000000"/>
          <w:sz w:val="30"/>
        </w:rPr>
        <w:t>Bases de datos de desarrollo y pruebas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DEV_DATABASE_URL</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Desarrollo</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postgresql://chaioboutique_dev:chaioboutique_dev@localhost:56033/chaioboutique_dev. La crea docker-compose y npm run dev la usa obligatoriamente.</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TEST_DATABASE_URL</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Pruebas</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postgresql://chaioboutique_test:chaioboutique_test@localhost:56032/chaioboutique_test. Debe ser una base separada y nunca producción.</w:t>
            </w:r>
          </w:p>
        </w:tc>
      </w:tr>
    </w:tbl>
    <w:p>
      <w:pPr>
        <w:spacing w:after="40"/>
      </w:pPr>
    </w:p>
    <w:p>
      <w:pPr>
        <w:spacing w:after="120" w:line="269" w:lineRule="auto"/>
      </w:pPr>
      <w:r>
        <w:rPr>
          <w:rFonts w:ascii="Aptos" w:hAnsi="Aptos" w:eastAsia="Aptos"/>
          <w:b w:val="0"/>
          <w:color w:val="000000"/>
          <w:sz w:val="20"/>
        </w:rPr>
        <w:t>En producción no se configuran estas dos URLs locales. DATABASE_URL y DIRECT_URL deben apuntar al proyecto real de Supabase. Nunca ejecute las pruebas automatizadas contra la base de producción.</w:t>
      </w:r>
    </w:p>
    <w:p>
      <w:pPr>
        <w:pStyle w:val="Heading1"/>
        <w:keepNext/>
        <w:spacing w:before="280" w:after="120"/>
      </w:pPr>
      <w:r>
        <w:rPr>
          <w:rFonts w:ascii="Aptos" w:hAnsi="Aptos" w:eastAsia="Aptos"/>
          <w:b/>
          <w:color w:val="000000"/>
          <w:sz w:val="30"/>
        </w:rPr>
        <w:t>Supabase Storage para imágenes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SUPABASE_URL</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Imágenes</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URL del proyecto, con formato https://identificador.supabase.co. Se obtiene en Supabase, Settings, API, o desde Connect.</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SUPABASE_SECRET_KEY</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Secreta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Clave moderna sb_secret_ obtenida en Supabase, Settings, API Keys. Mantener solo en el servidor; posee privilegios elevados.</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SUPABASE_PRODUCT_IMAGES_BUCKET</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Imágenes</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Nombre del bucket público. El valor previsto es product-images. Crearlo en Storage y verificar que sea público.</w:t>
            </w:r>
          </w:p>
        </w:tc>
      </w:tr>
    </w:tbl>
    <w:p>
      <w:pPr>
        <w:spacing w:after="40"/>
      </w:pPr>
    </w:p>
    <w:p>
      <w:pPr>
        <w:spacing w:after="140"/>
      </w:pPr>
      <w:r>
        <w:rPr>
          <w:rFonts w:ascii="Aptos" w:hAnsi="Aptos" w:eastAsia="Aptos"/>
          <w:b/>
          <w:color w:val="000000"/>
          <w:sz w:val="20"/>
        </w:rPr>
        <w:t xml:space="preserve">Referencia oficial: </w:t>
      </w:r>
      <w:hyperlink r:id="rId9">
        <w:r>
          <w:rPr>
            <w:color w:val="1155CC"/>
            <w:u w:val="single"/>
          </w:rPr>
          <w:t>Supabase Database Connections</w:t>
        </w:r>
      </w:hyperlink>
      <w:r>
        <w:rPr>
          <w:rFonts w:ascii="Aptos" w:hAnsi="Aptos" w:eastAsia="Aptos"/>
          <w:b w:val="0"/>
          <w:color w:val="000000"/>
          <w:sz w:val="20"/>
        </w:rPr>
        <w:t xml:space="preserve"> y </w:t>
      </w:r>
      <w:hyperlink r:id="rId10">
        <w:r>
          <w:rPr>
            <w:color w:val="1155CC"/>
            <w:u w:val="single"/>
          </w:rPr>
          <w:t>Supabase API Keys</w:t>
        </w:r>
      </w:hyperlink>
    </w:p>
    <w:p>
      <w:pPr>
        <w:pStyle w:val="Heading1"/>
        <w:keepNext/>
        <w:spacing w:before="280" w:after="120"/>
      </w:pPr>
      <w:r>
        <w:rPr>
          <w:rFonts w:ascii="Aptos" w:hAnsi="Aptos" w:eastAsia="Aptos"/>
          <w:b/>
          <w:color w:val="000000"/>
          <w:sz w:val="30"/>
        </w:rPr>
        <w:t>Administrador inicial</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INITIAL_ADMIN_NAME</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Seed</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Nombre de la primera persona administradora.</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INITIAL_ADMIN_EMAIL</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Seed</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Correo de acceso del administrador.</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INITIAL_ADMIN_PASSWORD</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Secreta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Contraseña inicial de al menos 8 caracteres. Configurar las tres variables juntas para que el seed cree el usuario.</w:t>
            </w:r>
          </w:p>
        </w:tc>
      </w:tr>
    </w:tbl>
    <w:p>
      <w:pPr>
        <w:spacing w:after="40"/>
      </w:pPr>
    </w:p>
    <w:p>
      <w:pPr>
        <w:spacing w:after="120" w:line="269" w:lineRule="auto"/>
      </w:pPr>
      <w:r>
        <w:rPr>
          <w:rFonts w:ascii="Aptos" w:hAnsi="Aptos" w:eastAsia="Aptos"/>
          <w:b w:val="0"/>
          <w:color w:val="000000"/>
          <w:sz w:val="20"/>
        </w:rPr>
        <w:t>Después de crear el usuario, cambie la contraseña inicial y retire o rote el valor almacenado en el entorno de producción.</w:t>
      </w:r>
    </w:p>
    <w:p>
      <w:pPr>
        <w:pStyle w:val="Heading1"/>
        <w:keepNext/>
        <w:spacing w:before="280" w:after="120"/>
      </w:pPr>
      <w:r>
        <w:rPr>
          <w:rFonts w:ascii="Aptos" w:hAnsi="Aptos" w:eastAsia="Aptos"/>
          <w:b/>
          <w:color w:val="000000"/>
          <w:sz w:val="30"/>
        </w:rPr>
        <w:t>Correo electrónico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EMAIL_PROVIDER</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Valor fijo</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Usar smtp. Es el único proveedor implementado actualmente.</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SMTP_HOST</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Local: localhost. Producción: host informado por el proveedor de correo.</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SMTP_PORT</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Local: 1025. Producción: normalmente 465 o 587, según el proveedor.</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SMTP_SECURE</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Condicional</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false para Mailpit y normalmente para STARTTLS en 587; true suele corresponder a TLS directo en 465. Seguir la configuración del proveedor.</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SMTP_USER</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Producción</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Usuario SMTP. Mailpit local no lo necesita.</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SMTP_PASSWORD</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Producción</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Contraseña SMTP. Guardarla como secreto.</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EMAIL_FROM</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Obligatoria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Dirección remitente verificada. Debe pertenecer a un dominio autorizado por el proveedor.</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RESEND_API_KEY</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No operativa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Está reservada, pero el proveedor Resend aún no está implementado. Completarla actualmente no activa el envío por Resend.</w:t>
            </w:r>
          </w:p>
        </w:tc>
      </w:tr>
    </w:tbl>
    <w:p>
      <w:pPr>
        <w:spacing w:after="40"/>
      </w:pPr>
    </w:p>
    <w:p>
      <w:pPr>
        <w:pStyle w:val="Heading1"/>
        <w:keepNext/>
        <w:spacing w:before="280" w:after="120"/>
      </w:pPr>
      <w:r>
        <w:rPr>
          <w:rFonts w:ascii="Aptos" w:hAnsi="Aptos" w:eastAsia="Aptos"/>
          <w:b/>
          <w:color w:val="000000"/>
          <w:sz w:val="30"/>
        </w:rPr>
        <w:t>Mercado Pago Checkout Pro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MERCADO_PAGO_ACCESS_TOKEN</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Condicional</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Access Token obtenido en Mercado Pago Developers, Tus integraciones, aplicación, Credenciales. Empezar con credenciales de prueba.</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MERCADO_PAGO_WEBHOOK_SECRET</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Condicional</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Clave secreta generada al configurar Webhooks en la aplicación de Mercado Pago. Se usa para verificar x-signature.</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MERCADO_PAGO_ENVIRONMENT</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Condicional</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Usar exactamente TEST o PRODUCTION según las credenciales. No inferirlo por el formato del token.</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MERCADO_PAGO_PUBLIC_BASE_URL</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Opcional</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URL HTTPS que Mercado Pago puede alcanzar. En local, un túnel HTTPS. En producción puede omitirse y se utilizará NEXT_PUBLIC_APP_URL.</w:t>
            </w:r>
          </w:p>
        </w:tc>
      </w:tr>
    </w:tbl>
    <w:p>
      <w:pPr>
        <w:spacing w:after="40"/>
      </w:pPr>
    </w:p>
    <w:p>
      <w:pPr>
        <w:spacing w:after="120" w:line="269" w:lineRule="auto"/>
      </w:pPr>
      <w:r>
        <w:rPr>
          <w:rFonts w:ascii="Aptos" w:hAnsi="Aptos" w:eastAsia="Aptos"/>
          <w:b w:val="0"/>
          <w:color w:val="000000"/>
          <w:sz w:val="20"/>
        </w:rPr>
        <w:t>Las primeras tres variables funcionan como un conjunto. Si falta una, la integración completa queda desactivada. La URL de notificación que debe registrarse es https://tu-dominio.com/api/webhooks/mercado-pago.</w:t>
      </w:r>
    </w:p>
    <w:p>
      <w:pPr>
        <w:spacing w:after="140"/>
      </w:pPr>
      <w:r>
        <w:rPr>
          <w:rFonts w:ascii="Aptos" w:hAnsi="Aptos" w:eastAsia="Aptos"/>
          <w:b/>
          <w:color w:val="000000"/>
          <w:sz w:val="20"/>
        </w:rPr>
        <w:t xml:space="preserve">Referencia oficial: </w:t>
      </w:r>
      <w:hyperlink r:id="rId11">
        <w:r>
          <w:rPr>
            <w:color w:val="1155CC"/>
            <w:u w:val="single"/>
          </w:rPr>
          <w:t>Configuración de Webhooks de Mercado Pago</w:t>
        </w:r>
      </w:hyperlink>
    </w:p>
    <w:p>
      <w:pPr>
        <w:pStyle w:val="Heading1"/>
        <w:keepNext/>
        <w:spacing w:before="280" w:after="120"/>
      </w:pPr>
      <w:r>
        <w:rPr>
          <w:rFonts w:ascii="Aptos" w:hAnsi="Aptos" w:eastAsia="Aptos"/>
          <w:b/>
          <w:color w:val="000000"/>
          <w:sz w:val="30"/>
        </w:rPr>
        <w:t>Tarea de vencimiento de reservas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INTERNAL_TASK_SECRET</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Opcional</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Secreto aleatorio de al menos 16 caracteres. Recomendado: openssl rand -base64 32. Protege POST /api/internal/expire-stale-orders.</w:t>
            </w:r>
          </w:p>
        </w:tc>
      </w:tr>
    </w:tbl>
    <w:p>
      <w:pPr>
        <w:spacing w:after="40"/>
      </w:pPr>
    </w:p>
    <w:p>
      <w:pPr>
        <w:spacing w:after="120" w:line="269" w:lineRule="auto"/>
      </w:pPr>
      <w:r>
        <w:rPr>
          <w:rFonts w:ascii="Aptos" w:hAnsi="Aptos" w:eastAsia="Aptos"/>
          <w:b w:val="0"/>
          <w:color w:val="000000"/>
          <w:sz w:val="20"/>
        </w:rPr>
        <w:t>Si no se configura, el endpoint rechaza todas las solicitudes. La tienda sigue funcionando, pero no existe una ejecución programada externa.</w:t>
      </w:r>
    </w:p>
    <w:p>
      <w:r>
        <w:br w:type="page"/>
      </w:r>
    </w:p>
    <w:p>
      <w:pPr>
        <w:pStyle w:val="Heading1"/>
        <w:keepNext/>
        <w:spacing w:before="280" w:after="120"/>
      </w:pPr>
      <w:r>
        <w:rPr>
          <w:rFonts w:ascii="Aptos" w:hAnsi="Aptos" w:eastAsia="Aptos"/>
          <w:b/>
          <w:color w:val="000000"/>
          <w:sz w:val="30"/>
        </w:rPr>
        <w:t>ARCA en homologación</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ARCA_CERTIFICATE_PATH</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Opcional</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Ruta absoluta al certificado PEM de homologación presente en el sistema de archivos del servidor.</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ARCA_PRIVATE_KEY_PATH</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Opcional</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Ruta absoluta a la clave privada que corresponde al certificado. No guardar el contenido PEM directamente en la variable.</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ARCA_PRIVATE_KEY_PASSPHRASE</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Opcional</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Solo se completa si la clave privada está protegida con contraseña.</w:t>
            </w:r>
          </w:p>
        </w:tc>
      </w:tr>
    </w:tbl>
    <w:p>
      <w:pPr>
        <w:spacing w:after="40"/>
      </w:pPr>
    </w:p>
    <w:p>
      <w:pPr>
        <w:spacing w:after="120" w:line="269" w:lineRule="auto"/>
      </w:pPr>
      <w:r>
        <w:rPr>
          <w:rFonts w:ascii="Aptos" w:hAnsi="Aptos" w:eastAsia="Aptos"/>
          <w:b w:val="0"/>
          <w:color w:val="000000"/>
          <w:sz w:val="20"/>
        </w:rPr>
        <w:t>La clave privada se genera localmente y el certificado de homologación se gestiona con WSASS de ARCA. Si el proveedor de hosting no ofrece un sistema de archivos persistente, estos archivos deben entregarse al runtime mediante un almacenamiento seguro o un mecanismo compatible con la plataforma antes de activar ARCA.</w:t>
      </w:r>
    </w:p>
    <w:p>
      <w:pPr>
        <w:spacing w:after="140"/>
      </w:pPr>
      <w:r>
        <w:rPr>
          <w:rFonts w:ascii="Aptos" w:hAnsi="Aptos" w:eastAsia="Aptos"/>
          <w:b/>
          <w:color w:val="000000"/>
          <w:sz w:val="20"/>
        </w:rPr>
        <w:t xml:space="preserve">Referencia oficial: </w:t>
      </w:r>
      <w:hyperlink r:id="rId12">
        <w:r>
          <w:rPr>
            <w:color w:val="1155CC"/>
            <w:u w:val="single"/>
          </w:rPr>
          <w:t>Manual WSAA y certificados de ARCA</w:t>
        </w:r>
      </w:hyperlink>
    </w:p>
    <w:p>
      <w:pPr>
        <w:pStyle w:val="Heading1"/>
        <w:keepNext/>
        <w:spacing w:before="280" w:after="120"/>
      </w:pPr>
      <w:r>
        <w:rPr>
          <w:rFonts w:ascii="Aptos" w:hAnsi="Aptos" w:eastAsia="Aptos"/>
          <w:b/>
          <w:color w:val="000000"/>
          <w:sz w:val="30"/>
        </w:rPr>
        <w:t>Variables internas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041"/>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30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76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DEBUG_TIMING</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Diagnóstico</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Mantener false. true habilita mediciones en desarrollo y no tiene efecto en producción.</w:t>
            </w:r>
          </w:p>
        </w:tc>
      </w:tr>
      <w:tr>
        <w:trPr>
          <w:cantSplit/>
        </w:trPr>
        <w:tc>
          <w:tcPr>
            <w:tcW w:type="dxa" w:w="2041"/>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E2E_TEST_MODE</w:t>
            </w:r>
          </w:p>
        </w:tc>
        <w:tc>
          <w:tcPr>
            <w:tcW w:type="dxa" w:w="130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Automática</w:t>
            </w:r>
          </w:p>
        </w:tc>
        <w:tc>
          <w:tcPr>
            <w:tcW w:type="dxa" w:w="476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Mantener false. Playwright la activa para sus pruebas; nunca debe activarse en una tienda real.</w:t>
            </w:r>
          </w:p>
        </w:tc>
      </w:tr>
      <w:tr>
        <w:trPr>
          <w:cantSplit/>
        </w:trPr>
        <w:tc>
          <w:tcPr>
            <w:tcW w:type="dxa" w:w="2041"/>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NODE_ENV</w:t>
            </w:r>
          </w:p>
        </w:tc>
        <w:tc>
          <w:tcPr>
            <w:tcW w:type="dxa" w:w="130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Automática</w:t>
            </w:r>
          </w:p>
        </w:tc>
        <w:tc>
          <w:tcPr>
            <w:tcW w:type="dxa" w:w="476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Next.js o la plataforma establecen development, test o production. No necesita configurarse manualmente.</w:t>
            </w:r>
          </w:p>
        </w:tc>
      </w:tr>
    </w:tbl>
    <w:p>
      <w:pPr>
        <w:spacing w:after="40"/>
      </w:pPr>
    </w:p>
    <w:p>
      <w:r>
        <w:br w:type="page"/>
      </w:r>
    </w:p>
    <w:p>
      <w:pPr>
        <w:pStyle w:val="Heading1"/>
        <w:keepNext/>
        <w:spacing w:before="280" w:after="120"/>
      </w:pPr>
      <w:r>
        <w:rPr>
          <w:rFonts w:ascii="Aptos" w:hAnsi="Aptos" w:eastAsia="Aptos"/>
          <w:b/>
          <w:color w:val="000000"/>
          <w:sz w:val="30"/>
        </w:rPr>
        <w:t>Plantilla recomendada para producción</w:t>
      </w:r>
    </w:p>
    <w:p>
      <w:pPr>
        <w:spacing w:after="120" w:line="269" w:lineRule="auto"/>
      </w:pPr>
      <w:r>
        <w:rPr>
          <w:rFonts w:ascii="Aptos" w:hAnsi="Aptos" w:eastAsia="Aptos"/>
          <w:b w:val="0"/>
          <w:color w:val="000000"/>
          <w:sz w:val="20"/>
        </w:rPr>
        <w:t>Copie los nombres en el panel de variables del hosting. Sustituya todos los marcadores y no suba este bloque con secretos reales al repositorio.</w:t>
      </w:r>
    </w:p>
    <w:p>
      <w:pPr>
        <w:spacing w:after="0" w:line="240" w:lineRule="auto"/>
        <w:ind w:left="369"/>
      </w:pPr>
      <w:r>
        <w:rPr>
          <w:rFonts w:ascii="Consolas" w:hAnsi="Consolas" w:eastAsia="Consolas"/>
          <w:b w:val="0"/>
          <w:color w:val="333333"/>
          <w:sz w:val="16"/>
        </w:rPr>
        <w:t>DATABASE_URL=postgresql://USUARIO:CLAVE@HOST-POOLER:6543/postgres?pgbouncer=true</w:t>
      </w:r>
    </w:p>
    <w:p>
      <w:pPr>
        <w:spacing w:after="0" w:line="240" w:lineRule="auto"/>
        <w:ind w:left="369"/>
      </w:pPr>
      <w:r>
        <w:rPr>
          <w:rFonts w:ascii="Consolas" w:hAnsi="Consolas" w:eastAsia="Consolas"/>
          <w:b w:val="0"/>
          <w:color w:val="333333"/>
          <w:sz w:val="16"/>
        </w:rPr>
        <w:t>DIRECT_URL=postgresql://USUARIO:CLAVE@HOST-DIRECTO-O-SESSION:5432/postgres</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BETTER_AUTH_SECRET=&lt;SECRETO_ALEATORIO_LARGO&gt;</w:t>
      </w:r>
    </w:p>
    <w:p>
      <w:pPr>
        <w:spacing w:after="0" w:line="240" w:lineRule="auto"/>
        <w:ind w:left="369"/>
      </w:pPr>
      <w:r>
        <w:rPr>
          <w:rFonts w:ascii="Consolas" w:hAnsi="Consolas" w:eastAsia="Consolas"/>
          <w:b w:val="0"/>
          <w:color w:val="333333"/>
          <w:sz w:val="16"/>
        </w:rPr>
        <w:t>BETTER_AUTH_URL=https://www.tudominio.com</w:t>
      </w:r>
    </w:p>
    <w:p>
      <w:pPr>
        <w:spacing w:after="0" w:line="240" w:lineRule="auto"/>
        <w:ind w:left="369"/>
      </w:pPr>
      <w:r>
        <w:rPr>
          <w:rFonts w:ascii="Consolas" w:hAnsi="Consolas" w:eastAsia="Consolas"/>
          <w:b w:val="0"/>
          <w:color w:val="333333"/>
          <w:sz w:val="16"/>
        </w:rPr>
        <w:t>NEXT_PUBLIC_APP_URL=https://www.tudominio.com</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SUPABASE_URL=https://IDENTIFICADOR.supabase.co</w:t>
      </w:r>
    </w:p>
    <w:p>
      <w:pPr>
        <w:spacing w:after="0" w:line="240" w:lineRule="auto"/>
        <w:ind w:left="369"/>
      </w:pPr>
      <w:r>
        <w:rPr>
          <w:rFonts w:ascii="Consolas" w:hAnsi="Consolas" w:eastAsia="Consolas"/>
          <w:b w:val="0"/>
          <w:color w:val="333333"/>
          <w:sz w:val="16"/>
        </w:rPr>
        <w:t>SUPABASE_SECRET_KEY=sb_secret_&lt;CLAVE_REAL&gt;</w:t>
      </w:r>
    </w:p>
    <w:p>
      <w:pPr>
        <w:spacing w:after="0" w:line="240" w:lineRule="auto"/>
        <w:ind w:left="369"/>
      </w:pPr>
      <w:r>
        <w:rPr>
          <w:rFonts w:ascii="Consolas" w:hAnsi="Consolas" w:eastAsia="Consolas"/>
          <w:b w:val="0"/>
          <w:color w:val="333333"/>
          <w:sz w:val="16"/>
        </w:rPr>
        <w:t>SUPABASE_PRODUCT_IMAGES_BUCKET=product-images</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STORE_NAME=CHAIOBOUTIQUE</w:t>
      </w:r>
    </w:p>
    <w:p>
      <w:pPr>
        <w:spacing w:after="0" w:line="240" w:lineRule="auto"/>
        <w:ind w:left="369"/>
      </w:pPr>
      <w:r>
        <w:rPr>
          <w:rFonts w:ascii="Consolas" w:hAnsi="Consolas" w:eastAsia="Consolas"/>
          <w:b w:val="0"/>
          <w:color w:val="333333"/>
          <w:sz w:val="16"/>
        </w:rPr>
        <w:t>STORE_CURRENCY=ARS</w:t>
      </w:r>
    </w:p>
    <w:p>
      <w:pPr>
        <w:spacing w:after="0" w:line="240" w:lineRule="auto"/>
        <w:ind w:left="369"/>
      </w:pPr>
      <w:r>
        <w:rPr>
          <w:rFonts w:ascii="Consolas" w:hAnsi="Consolas" w:eastAsia="Consolas"/>
          <w:b w:val="0"/>
          <w:color w:val="333333"/>
          <w:sz w:val="16"/>
        </w:rPr>
        <w:t>STORE_LOCALE=es-AR</w:t>
      </w:r>
    </w:p>
    <w:p>
      <w:pPr>
        <w:spacing w:after="0" w:line="240" w:lineRule="auto"/>
        <w:ind w:left="369"/>
      </w:pPr>
      <w:r>
        <w:rPr>
          <w:rFonts w:ascii="Consolas" w:hAnsi="Consolas" w:eastAsia="Consolas"/>
          <w:b w:val="0"/>
          <w:color w:val="333333"/>
          <w:sz w:val="16"/>
        </w:rPr>
        <w:t>STORE_TIMEZONE=America/Argentina/Buenos_Aires</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INITIAL_ADMIN_NAME=&lt;NOMBRE&gt;</w:t>
      </w:r>
    </w:p>
    <w:p>
      <w:pPr>
        <w:spacing w:after="0" w:line="240" w:lineRule="auto"/>
        <w:ind w:left="369"/>
      </w:pPr>
      <w:r>
        <w:rPr>
          <w:rFonts w:ascii="Consolas" w:hAnsi="Consolas" w:eastAsia="Consolas"/>
          <w:b w:val="0"/>
          <w:color w:val="333333"/>
          <w:sz w:val="16"/>
        </w:rPr>
        <w:t>INITIAL_ADMIN_EMAIL=&lt;CORREO&gt;</w:t>
      </w:r>
    </w:p>
    <w:p>
      <w:pPr>
        <w:spacing w:after="0" w:line="240" w:lineRule="auto"/>
        <w:ind w:left="369"/>
      </w:pPr>
      <w:r>
        <w:rPr>
          <w:rFonts w:ascii="Consolas" w:hAnsi="Consolas" w:eastAsia="Consolas"/>
          <w:b w:val="0"/>
          <w:color w:val="333333"/>
          <w:sz w:val="16"/>
        </w:rPr>
        <w:t>INITIAL_ADMIN_PASSWORD=&lt;CONTRASEÑA_INICIAL_SEGURA&gt;</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EMAIL_PROVIDER=smtp</w:t>
      </w:r>
    </w:p>
    <w:p>
      <w:pPr>
        <w:spacing w:after="0" w:line="240" w:lineRule="auto"/>
        <w:ind w:left="369"/>
      </w:pPr>
      <w:r>
        <w:rPr>
          <w:rFonts w:ascii="Consolas" w:hAnsi="Consolas" w:eastAsia="Consolas"/>
          <w:b w:val="0"/>
          <w:color w:val="333333"/>
          <w:sz w:val="16"/>
        </w:rPr>
        <w:t>SMTP_HOST=&lt;HOST_SMTP&gt;</w:t>
      </w:r>
    </w:p>
    <w:p>
      <w:pPr>
        <w:spacing w:after="0" w:line="240" w:lineRule="auto"/>
        <w:ind w:left="369"/>
      </w:pPr>
      <w:r>
        <w:rPr>
          <w:rFonts w:ascii="Consolas" w:hAnsi="Consolas" w:eastAsia="Consolas"/>
          <w:b w:val="0"/>
          <w:color w:val="333333"/>
          <w:sz w:val="16"/>
        </w:rPr>
        <w:t>SMTP_PORT=587</w:t>
      </w:r>
    </w:p>
    <w:p>
      <w:pPr>
        <w:spacing w:after="0" w:line="240" w:lineRule="auto"/>
        <w:ind w:left="369"/>
      </w:pPr>
      <w:r>
        <w:rPr>
          <w:rFonts w:ascii="Consolas" w:hAnsi="Consolas" w:eastAsia="Consolas"/>
          <w:b w:val="0"/>
          <w:color w:val="333333"/>
          <w:sz w:val="16"/>
        </w:rPr>
        <w:t>SMTP_SECURE=false</w:t>
      </w:r>
    </w:p>
    <w:p>
      <w:pPr>
        <w:spacing w:after="0" w:line="240" w:lineRule="auto"/>
        <w:ind w:left="369"/>
      </w:pPr>
      <w:r>
        <w:rPr>
          <w:rFonts w:ascii="Consolas" w:hAnsi="Consolas" w:eastAsia="Consolas"/>
          <w:b w:val="0"/>
          <w:color w:val="333333"/>
          <w:sz w:val="16"/>
        </w:rPr>
        <w:t>SMTP_USER=&lt;USUARIO_SMTP&gt;</w:t>
      </w:r>
    </w:p>
    <w:p>
      <w:pPr>
        <w:spacing w:after="0" w:line="240" w:lineRule="auto"/>
        <w:ind w:left="369"/>
      </w:pPr>
      <w:r>
        <w:rPr>
          <w:rFonts w:ascii="Consolas" w:hAnsi="Consolas" w:eastAsia="Consolas"/>
          <w:b w:val="0"/>
          <w:color w:val="333333"/>
          <w:sz w:val="16"/>
        </w:rPr>
        <w:t>SMTP_PASSWORD=&lt;CLAVE_SMTP&gt;</w:t>
      </w:r>
    </w:p>
    <w:p>
      <w:pPr>
        <w:spacing w:after="0" w:line="240" w:lineRule="auto"/>
        <w:ind w:left="369"/>
      </w:pPr>
      <w:r>
        <w:rPr>
          <w:rFonts w:ascii="Consolas" w:hAnsi="Consolas" w:eastAsia="Consolas"/>
          <w:b w:val="0"/>
          <w:color w:val="333333"/>
          <w:sz w:val="16"/>
        </w:rPr>
        <w:t>EMAIL_FROM=no-reply@tudominio.com</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MERCADO_PAGO_ACCESS_TOKEN=&lt;ACCESS_TOKEN&gt;</w:t>
      </w:r>
    </w:p>
    <w:p>
      <w:pPr>
        <w:spacing w:after="0" w:line="240" w:lineRule="auto"/>
        <w:ind w:left="369"/>
      </w:pPr>
      <w:r>
        <w:rPr>
          <w:rFonts w:ascii="Consolas" w:hAnsi="Consolas" w:eastAsia="Consolas"/>
          <w:b w:val="0"/>
          <w:color w:val="333333"/>
          <w:sz w:val="16"/>
        </w:rPr>
        <w:t>MERCADO_PAGO_WEBHOOK_SECRET=&lt;WEBHOOK_SECRET&gt;</w:t>
      </w:r>
    </w:p>
    <w:p>
      <w:pPr>
        <w:spacing w:after="0" w:line="240" w:lineRule="auto"/>
        <w:ind w:left="369"/>
      </w:pPr>
      <w:r>
        <w:rPr>
          <w:rFonts w:ascii="Consolas" w:hAnsi="Consolas" w:eastAsia="Consolas"/>
          <w:b w:val="0"/>
          <w:color w:val="333333"/>
          <w:sz w:val="16"/>
        </w:rPr>
        <w:t>MERCADO_PAGO_ENVIRONMENT=PRODUCTION</w:t>
      </w:r>
    </w:p>
    <w:p>
      <w:pPr>
        <w:spacing w:after="0" w:line="240" w:lineRule="auto"/>
        <w:ind w:left="369"/>
      </w:pPr>
      <w:r>
        <w:rPr>
          <w:rFonts w:ascii="Consolas" w:hAnsi="Consolas" w:eastAsia="Consolas"/>
          <w:b w:val="0"/>
          <w:color w:val="333333"/>
          <w:sz w:val="16"/>
        </w:rPr>
        <w:t>MERCADO_PAGO_PUBLIC_BASE_URL=</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INTERNAL_TASK_SECRET=&lt;SECRETO_ALEATORIO&gt;</w:t>
      </w:r>
    </w:p>
    <w:p>
      <w:pPr>
        <w:spacing w:after="0" w:line="240" w:lineRule="auto"/>
        <w:ind w:left="369"/>
      </w:pPr>
      <w:r>
        <w:rPr>
          <w:rFonts w:ascii="Consolas" w:hAnsi="Consolas" w:eastAsia="Consolas"/>
          <w:b w:val="0"/>
          <w:color w:val="333333"/>
          <w:sz w:val="16"/>
        </w:rPr>
        <w:t>DEBUG_TIMING=false</w:t>
      </w:r>
    </w:p>
    <w:p>
      <w:pPr>
        <w:spacing w:after="0" w:line="240" w:lineRule="auto"/>
        <w:ind w:left="369"/>
      </w:pPr>
      <w:r>
        <w:rPr>
          <w:rFonts w:ascii="Consolas" w:hAnsi="Consolas" w:eastAsia="Consolas"/>
          <w:b w:val="0"/>
          <w:color w:val="333333"/>
          <w:sz w:val="16"/>
        </w:rPr>
        <w:t>E2E_TEST_MODE=false</w:t>
      </w:r>
    </w:p>
    <w:p>
      <w:pPr>
        <w:spacing w:after="20"/>
      </w:pPr>
    </w:p>
    <w:p>
      <w:pPr>
        <w:spacing w:after="120" w:line="269" w:lineRule="auto"/>
      </w:pPr>
      <w:r>
        <w:rPr>
          <w:rFonts w:ascii="Aptos" w:hAnsi="Aptos" w:eastAsia="Aptos"/>
          <w:b w:val="0"/>
          <w:color w:val="000000"/>
          <w:sz w:val="20"/>
        </w:rPr>
        <w:t>ARCA puede dejarse sin configurar hasta que existan los archivos y datos fiscales necesarios. RESEND_API_KEY también puede permanecer vacía porque actualmente no se utiliza.</w:t>
      </w:r>
    </w:p>
    <w:p>
      <w:pPr>
        <w:pStyle w:val="Heading1"/>
        <w:keepNext/>
        <w:spacing w:before="280" w:after="120"/>
      </w:pPr>
      <w:r>
        <w:rPr>
          <w:rFonts w:ascii="Aptos" w:hAnsi="Aptos" w:eastAsia="Aptos"/>
          <w:b/>
          <w:color w:val="000000"/>
          <w:sz w:val="30"/>
        </w:rPr>
        <w:t>Procedimiento de puesta en producción</w:t>
      </w:r>
    </w:p>
    <w:p>
      <w:pPr>
        <w:pStyle w:val="ListNumber"/>
        <w:spacing w:after="80" w:line="264" w:lineRule="auto"/>
      </w:pPr>
      <w:r>
        <w:rPr>
          <w:rFonts w:ascii="Aptos" w:hAnsi="Aptos" w:eastAsia="Aptos"/>
          <w:b w:val="0"/>
          <w:color w:val="000000"/>
          <w:sz w:val="19"/>
        </w:rPr>
        <w:t>Crear o elegir el proyecto de Supabase y copiar las dos URLs correctas: Transaction pooler para DATABASE_URL y conexión directa o Session pooler para DIRECT_URL.</w:t>
      </w:r>
    </w:p>
    <w:p>
      <w:pPr>
        <w:pStyle w:val="ListNumber"/>
        <w:spacing w:after="80" w:line="264" w:lineRule="auto"/>
      </w:pPr>
      <w:r>
        <w:rPr>
          <w:rFonts w:ascii="Aptos" w:hAnsi="Aptos" w:eastAsia="Aptos"/>
          <w:b w:val="0"/>
          <w:color w:val="000000"/>
          <w:sz w:val="19"/>
        </w:rPr>
        <w:t>Cargar todas las variables esenciales en el ambiente Production del proveedor de hosting. No confiar en el archivo .env local.</w:t>
      </w:r>
    </w:p>
    <w:p>
      <w:pPr>
        <w:pStyle w:val="ListNumber"/>
        <w:spacing w:after="80" w:line="264" w:lineRule="auto"/>
      </w:pPr>
      <w:r>
        <w:rPr>
          <w:rFonts w:ascii="Aptos" w:hAnsi="Aptos" w:eastAsia="Aptos"/>
          <w:b w:val="0"/>
          <w:color w:val="000000"/>
          <w:sz w:val="19"/>
        </w:rPr>
        <w:t>Verificar que BETTER_AUTH_URL y NEXT_PUBLIC_APP_URL sean exactamente el dominio HTTPS definitivo. Evitar barras finales innecesarias y dominios de preview.</w:t>
      </w:r>
    </w:p>
    <w:p>
      <w:pPr>
        <w:pStyle w:val="ListNumber"/>
        <w:spacing w:after="80" w:line="264" w:lineRule="auto"/>
      </w:pPr>
      <w:r>
        <w:rPr>
          <w:rFonts w:ascii="Aptos" w:hAnsi="Aptos" w:eastAsia="Aptos"/>
          <w:b w:val="0"/>
          <w:color w:val="000000"/>
          <w:sz w:val="19"/>
        </w:rPr>
        <w:t>Crear en Supabase Storage el bucket público product-images y cargar SUPABASE_URL más SUPABASE_SECRET_KEY.</w:t>
      </w:r>
    </w:p>
    <w:p>
      <w:pPr>
        <w:pStyle w:val="ListNumber"/>
        <w:spacing w:after="80" w:line="264" w:lineRule="auto"/>
      </w:pPr>
      <w:r>
        <w:rPr>
          <w:rFonts w:ascii="Aptos" w:hAnsi="Aptos" w:eastAsia="Aptos"/>
          <w:b w:val="0"/>
          <w:color w:val="000000"/>
          <w:sz w:val="19"/>
        </w:rPr>
        <w:t>Aplicar migraciones con npm run prisma:migrate:deploy utilizando las credenciales de producción. Revisar el destino antes de ejecutar.</w:t>
      </w:r>
    </w:p>
    <w:p>
      <w:pPr>
        <w:pStyle w:val="ListNumber"/>
        <w:spacing w:after="80" w:line="264" w:lineRule="auto"/>
      </w:pPr>
      <w:r>
        <w:rPr>
          <w:rFonts w:ascii="Aptos" w:hAnsi="Aptos" w:eastAsia="Aptos"/>
          <w:b w:val="0"/>
          <w:color w:val="000000"/>
          <w:sz w:val="19"/>
        </w:rPr>
        <w:t>Ejecutar npm run prisma:seed para crear roles, permisos, configuración inicial de la tienda y, si se cargaron las tres variables, el administrador inicial.</w:t>
      </w:r>
    </w:p>
    <w:p>
      <w:pPr>
        <w:pStyle w:val="ListNumber"/>
        <w:spacing w:after="80" w:line="264" w:lineRule="auto"/>
      </w:pPr>
      <w:r>
        <w:rPr>
          <w:rFonts w:ascii="Aptos" w:hAnsi="Aptos" w:eastAsia="Aptos"/>
          <w:b w:val="0"/>
          <w:color w:val="000000"/>
          <w:sz w:val="19"/>
        </w:rPr>
        <w:t>Configurar el servicio SMTP y comprobar la recuperación de contraseña con una cuenta de prueba.</w:t>
      </w:r>
    </w:p>
    <w:p>
      <w:pPr>
        <w:pStyle w:val="ListNumber"/>
        <w:spacing w:after="80" w:line="264" w:lineRule="auto"/>
      </w:pPr>
      <w:r>
        <w:rPr>
          <w:rFonts w:ascii="Aptos" w:hAnsi="Aptos" w:eastAsia="Aptos"/>
          <w:b w:val="0"/>
          <w:color w:val="000000"/>
          <w:sz w:val="19"/>
        </w:rPr>
        <w:t>Crear un nuevo despliegue completo. Es obligatorio después de modificar NEXT_PUBLIC_APP_URL porque Next.js incorpora las variables NEXT_PUBLIC durante el build.</w:t>
      </w:r>
    </w:p>
    <w:p>
      <w:pPr>
        <w:pStyle w:val="ListNumber"/>
        <w:spacing w:after="80" w:line="264" w:lineRule="auto"/>
      </w:pPr>
      <w:r>
        <w:rPr>
          <w:rFonts w:ascii="Aptos" w:hAnsi="Aptos" w:eastAsia="Aptos"/>
          <w:b w:val="0"/>
          <w:color w:val="000000"/>
          <w:sz w:val="19"/>
        </w:rPr>
        <w:t>Abrir la portada, catálogo, acceso administrativo y una imagen de producto. Luego revisar los logs del servidor aunque la navegación parezca correcta.</w:t>
      </w:r>
    </w:p>
    <w:p>
      <w:pPr>
        <w:pStyle w:val="ListNumber"/>
        <w:spacing w:after="80" w:line="264" w:lineRule="auto"/>
      </w:pPr>
      <w:r>
        <w:rPr>
          <w:rFonts w:ascii="Aptos" w:hAnsi="Aptos" w:eastAsia="Aptos"/>
          <w:b w:val="0"/>
          <w:color w:val="000000"/>
          <w:sz w:val="19"/>
        </w:rPr>
        <w:t>Activar Mercado Pago, scheduler y ARCA de forma independiente después de que el núcleo de la tienda sea estable.</w:t>
      </w:r>
    </w:p>
    <w:p>
      <w:pPr>
        <w:pStyle w:val="Heading1"/>
        <w:keepNext/>
        <w:spacing w:before="280" w:after="120"/>
      </w:pPr>
      <w:r>
        <w:rPr>
          <w:rFonts w:ascii="Aptos" w:hAnsi="Aptos" w:eastAsia="Aptos"/>
          <w:b/>
          <w:color w:val="000000"/>
          <w:sz w:val="30"/>
        </w:rPr>
        <w:t>Diagnóstico del error actual</w:t>
      </w:r>
    </w:p>
    <w:p>
      <w:pPr>
        <w:spacing w:after="120" w:line="269" w:lineRule="auto"/>
      </w:pPr>
      <w:r>
        <w:rPr>
          <w:rFonts w:ascii="Aptos" w:hAnsi="Aptos" w:eastAsia="Aptos"/>
          <w:b w:val="0"/>
          <w:color w:val="000000"/>
          <w:sz w:val="20"/>
        </w:rPr>
        <w:t>El mensaje del navegador no incluye la excepción original porque Next.js la oculta en producción. El digest sirve para relacionar el error del navegador con el registro del servidor. Para encontrar la causa real, siga este orden.</w:t>
      </w:r>
    </w:p>
    <w:p>
      <w:pPr>
        <w:pStyle w:val="Heading2"/>
        <w:keepNext/>
        <w:spacing w:before="180" w:after="120"/>
      </w:pPr>
      <w:r>
        <w:rPr>
          <w:rFonts w:ascii="Aptos" w:hAnsi="Aptos" w:eastAsia="Aptos"/>
          <w:b/>
          <w:color w:val="000000"/>
          <w:sz w:val="23"/>
        </w:rPr>
        <w:t>1 Verificar los logs del servidor</w:t>
      </w:r>
    </w:p>
    <w:p>
      <w:pPr>
        <w:pStyle w:val="ListBullet"/>
        <w:spacing w:after="60" w:line="259" w:lineRule="auto"/>
      </w:pPr>
      <w:r>
        <w:rPr>
          <w:rFonts w:ascii="Aptos" w:hAnsi="Aptos" w:eastAsia="Aptos"/>
          <w:b w:val="0"/>
          <w:color w:val="000000"/>
          <w:sz w:val="19"/>
        </w:rPr>
        <w:t>Abrir el despliegue que está recibiendo tráfico y consultar Runtime Logs, Functions Logs o los logs del proceso Node, según la plataforma.</w:t>
      </w:r>
    </w:p>
    <w:p>
      <w:pPr>
        <w:pStyle w:val="ListBullet"/>
        <w:spacing w:after="60" w:line="259" w:lineRule="auto"/>
      </w:pPr>
      <w:r>
        <w:rPr>
          <w:rFonts w:ascii="Aptos" w:hAnsi="Aptos" w:eastAsia="Aptos"/>
          <w:b w:val="0"/>
          <w:color w:val="000000"/>
          <w:sz w:val="19"/>
        </w:rPr>
        <w:t>Reproducir el error y buscar la misma hora, ruta solicitada y digest mostrado por Next.js.</w:t>
      </w:r>
    </w:p>
    <w:p>
      <w:pPr>
        <w:pStyle w:val="ListBullet"/>
        <w:spacing w:after="60" w:line="259" w:lineRule="auto"/>
      </w:pPr>
      <w:r>
        <w:rPr>
          <w:rFonts w:ascii="Aptos" w:hAnsi="Aptos" w:eastAsia="Aptos"/>
          <w:b w:val="0"/>
          <w:color w:val="000000"/>
          <w:sz w:val="19"/>
        </w:rPr>
        <w:t>Guardar el mensaje completo y el código de Prisma si aparece, por ejemplo P1001, P2021 o P2022. No publicar URLs con contraseña ni tokens.</w:t>
      </w:r>
    </w:p>
    <w:p>
      <w:pPr>
        <w:pStyle w:val="Heading2"/>
        <w:keepNext/>
        <w:spacing w:before="180" w:after="120"/>
      </w:pPr>
      <w:r>
        <w:rPr>
          <w:rFonts w:ascii="Aptos" w:hAnsi="Aptos" w:eastAsia="Aptos"/>
          <w:b/>
          <w:color w:val="000000"/>
          <w:sz w:val="23"/>
        </w:rPr>
        <w:t>2 Revisar variables del ambiente Production</w:t>
      </w:r>
    </w:p>
    <w:p>
      <w:pPr>
        <w:pStyle w:val="ListBullet"/>
        <w:spacing w:after="60" w:line="259" w:lineRule="auto"/>
      </w:pPr>
      <w:r>
        <w:rPr>
          <w:rFonts w:ascii="Aptos" w:hAnsi="Aptos" w:eastAsia="Aptos"/>
          <w:b w:val="0"/>
          <w:color w:val="000000"/>
          <w:sz w:val="19"/>
        </w:rPr>
        <w:t>Confirmar presencia y ausencia de espacios invisibles en DATABASE_URL, DIRECT_URL, BETTER_AUTH_SECRET, BETTER_AUTH_URL, STORE_NAME, STORE_CURRENCY, STORE_LOCALE, STORE_TIMEZONE, SMTP_HOST, SMTP_PORT y EMAIL_FROM.</w:t>
      </w:r>
    </w:p>
    <w:p>
      <w:pPr>
        <w:pStyle w:val="ListBullet"/>
        <w:spacing w:after="60" w:line="259" w:lineRule="auto"/>
      </w:pPr>
      <w:r>
        <w:rPr>
          <w:rFonts w:ascii="Aptos" w:hAnsi="Aptos" w:eastAsia="Aptos"/>
          <w:b w:val="0"/>
          <w:color w:val="000000"/>
          <w:sz w:val="19"/>
        </w:rPr>
        <w:t>Verificar que las variables se hayan asignado al ambiente Production y no solamente a Development o Preview.</w:t>
      </w:r>
    </w:p>
    <w:p>
      <w:pPr>
        <w:pStyle w:val="ListBullet"/>
        <w:spacing w:after="60" w:line="259" w:lineRule="auto"/>
      </w:pPr>
      <w:r>
        <w:rPr>
          <w:rFonts w:ascii="Aptos" w:hAnsi="Aptos" w:eastAsia="Aptos"/>
          <w:b w:val="0"/>
          <w:color w:val="000000"/>
          <w:sz w:val="19"/>
        </w:rPr>
        <w:t>Si la contraseña de PostgreSQL contiene @, :, /, ?, #, % u otros caracteres reservados, utilizar la URL copiada por Supabase o codificar correctamente la contraseña dentro de la URL.</w:t>
      </w:r>
    </w:p>
    <w:p>
      <w:pPr>
        <w:pStyle w:val="ListBullet"/>
        <w:spacing w:after="60" w:line="259" w:lineRule="auto"/>
      </w:pPr>
      <w:r>
        <w:rPr>
          <w:rFonts w:ascii="Aptos" w:hAnsi="Aptos" w:eastAsia="Aptos"/>
          <w:b w:val="0"/>
          <w:color w:val="000000"/>
          <w:sz w:val="19"/>
        </w:rPr>
        <w:t>Después de cualquier cambio, volver a desplegar. Reiniciar una instancia ya construida no actualiza los valores NEXT_PUBLIC incorporados durante el build.</w:t>
      </w:r>
    </w:p>
    <w:p>
      <w:pPr>
        <w:pStyle w:val="Heading2"/>
        <w:keepNext/>
        <w:spacing w:before="180" w:after="120"/>
      </w:pPr>
      <w:r>
        <w:rPr>
          <w:rFonts w:ascii="Aptos" w:hAnsi="Aptos" w:eastAsia="Aptos"/>
          <w:b/>
          <w:color w:val="000000"/>
          <w:sz w:val="23"/>
        </w:rPr>
        <w:t>3 Verificar conectividad y esquema</w:t>
      </w:r>
    </w:p>
    <w:p>
      <w:pPr>
        <w:pStyle w:val="ListBullet"/>
        <w:spacing w:after="60" w:line="259" w:lineRule="auto"/>
      </w:pPr>
      <w:r>
        <w:rPr>
          <w:rFonts w:ascii="Aptos" w:hAnsi="Aptos" w:eastAsia="Aptos"/>
          <w:b w:val="0"/>
          <w:color w:val="000000"/>
          <w:sz w:val="19"/>
        </w:rPr>
        <w:t>DATABASE_URL debe usar el pooler de transacciones y ser accesible desde la red del hosting.</w:t>
      </w:r>
    </w:p>
    <w:p>
      <w:pPr>
        <w:pStyle w:val="ListBullet"/>
        <w:spacing w:after="60" w:line="259" w:lineRule="auto"/>
      </w:pPr>
      <w:r>
        <w:rPr>
          <w:rFonts w:ascii="Aptos" w:hAnsi="Aptos" w:eastAsia="Aptos"/>
          <w:b w:val="0"/>
          <w:color w:val="000000"/>
          <w:sz w:val="19"/>
        </w:rPr>
        <w:t>DIRECT_URL debe permitir que Prisma ejecute migraciones. En redes sin IPv6, utilizar Session pooler si la conexión directa no es alcanzable.</w:t>
      </w:r>
    </w:p>
    <w:p>
      <w:pPr>
        <w:pStyle w:val="ListBullet"/>
        <w:spacing w:after="60" w:line="259" w:lineRule="auto"/>
      </w:pPr>
      <w:r>
        <w:rPr>
          <w:rFonts w:ascii="Aptos" w:hAnsi="Aptos" w:eastAsia="Aptos"/>
          <w:b w:val="0"/>
          <w:color w:val="000000"/>
          <w:sz w:val="19"/>
        </w:rPr>
        <w:t>Ejecutar prisma migrate status o npm run prisma:migrate:deploy desde un entorno controlado para confirmar que producción tiene todas las migraciones.</w:t>
      </w:r>
    </w:p>
    <w:p>
      <w:pPr>
        <w:pStyle w:val="ListBullet"/>
        <w:spacing w:after="60" w:line="259" w:lineRule="auto"/>
      </w:pPr>
      <w:r>
        <w:rPr>
          <w:rFonts w:ascii="Aptos" w:hAnsi="Aptos" w:eastAsia="Aptos"/>
          <w:b w:val="0"/>
          <w:color w:val="000000"/>
          <w:sz w:val="19"/>
        </w:rPr>
        <w:t>Ejecutar el seed después de migrar. Una base antigua puede provocar errores de columna o tabla inexistente durante el render de la portada, el encabezado o el pie.</w:t>
      </w:r>
    </w:p>
    <w:p>
      <w:pPr>
        <w:pStyle w:val="Heading2"/>
        <w:keepNext/>
        <w:spacing w:before="180" w:after="120"/>
      </w:pPr>
      <w:r>
        <w:rPr>
          <w:rFonts w:ascii="Aptos" w:hAnsi="Aptos" w:eastAsia="Aptos"/>
          <w:b/>
          <w:color w:val="000000"/>
          <w:sz w:val="23"/>
        </w:rPr>
        <w:t>4 Aislar las extensiones del navegador</w:t>
      </w:r>
    </w:p>
    <w:p>
      <w:pPr>
        <w:pStyle w:val="ListBullet"/>
        <w:spacing w:after="60" w:line="259" w:lineRule="auto"/>
      </w:pPr>
      <w:r>
        <w:rPr>
          <w:rFonts w:ascii="Aptos" w:hAnsi="Aptos" w:eastAsia="Aptos"/>
          <w:b w:val="0"/>
          <w:color w:val="000000"/>
          <w:sz w:val="19"/>
        </w:rPr>
        <w:t>Abrir una ventana privada sin extensiones y repetir la navegación.</w:t>
      </w:r>
    </w:p>
    <w:p>
      <w:pPr>
        <w:pStyle w:val="ListBullet"/>
        <w:spacing w:after="60" w:line="259" w:lineRule="auto"/>
      </w:pPr>
      <w:r>
        <w:rPr>
          <w:rFonts w:ascii="Aptos" w:hAnsi="Aptos" w:eastAsia="Aptos"/>
          <w:b w:val="0"/>
          <w:color w:val="000000"/>
          <w:sz w:val="19"/>
        </w:rPr>
        <w:t>Si desaparecen MaxListenersExceededWarning y ObjectMultiplex pero continúa Server Components render, la extensión no es la causa del fallo de la tienda.</w:t>
      </w:r>
    </w:p>
    <w:p>
      <w:r>
        <w:br w:type="page"/>
      </w:r>
    </w:p>
    <w:p>
      <w:pPr>
        <w:pStyle w:val="Heading1"/>
        <w:keepNext/>
        <w:spacing w:before="280" w:after="120"/>
      </w:pPr>
      <w:r>
        <w:rPr>
          <w:rFonts w:ascii="Aptos" w:hAnsi="Aptos" w:eastAsia="Aptos"/>
          <w:b/>
          <w:color w:val="000000"/>
          <w:sz w:val="30"/>
        </w:rPr>
        <w:t>Causas más probables en este proyecto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7"/>
        <w:gridCol w:w="3267"/>
        <w:gridCol w:w="3267"/>
      </w:tblGrid>
      <w:tr>
        <w:trPr>
          <w:tblHeader w:val="true"/>
        </w:trPr>
        <w:tc>
          <w:tcPr>
            <w:tcW w:type="dxa" w:w="2608"/>
            <w:vAlign w:val="center"/>
            <w:shd w:fill="17365D"/>
            <w:tcMar>
              <w:top w:w="110" w:type="dxa"/>
              <w:start w:w="120" w:type="dxa"/>
              <w:bottom w:w="110" w:type="dxa"/>
              <w:end w:w="120" w:type="dxa"/>
            </w:tcMar>
          </w:tcPr>
          <w:p>
            <w:pPr>
              <w:jc w:val="center"/>
            </w:pPr>
            <w:r>
              <w:rPr>
                <w:rFonts w:ascii="Aptos" w:hAnsi="Aptos" w:eastAsia="Aptos"/>
                <w:b/>
                <w:color w:val="FFFFFF"/>
                <w:sz w:val="18"/>
              </w:rPr>
              <w:t>Variable</w:t>
            </w:r>
          </w:p>
        </w:tc>
        <w:tc>
          <w:tcPr>
            <w:tcW w:type="dxa" w:w="1134"/>
            <w:vAlign w:val="center"/>
            <w:shd w:fill="17365D"/>
            <w:tcMar>
              <w:top w:w="110" w:type="dxa"/>
              <w:start w:w="120" w:type="dxa"/>
              <w:bottom w:w="110" w:type="dxa"/>
              <w:end w:w="120" w:type="dxa"/>
            </w:tcMar>
          </w:tcPr>
          <w:p>
            <w:pPr>
              <w:jc w:val="center"/>
            </w:pPr>
            <w:r>
              <w:rPr>
                <w:rFonts w:ascii="Aptos" w:hAnsi="Aptos" w:eastAsia="Aptos"/>
                <w:b/>
                <w:color w:val="FFFFFF"/>
                <w:sz w:val="18"/>
              </w:rPr>
              <w:t>Estado</w:t>
            </w:r>
          </w:p>
        </w:tc>
        <w:tc>
          <w:tcPr>
            <w:tcW w:type="dxa" w:w="4592"/>
            <w:vAlign w:val="center"/>
            <w:shd w:fill="17365D"/>
            <w:tcMar>
              <w:top w:w="110" w:type="dxa"/>
              <w:start w:w="120" w:type="dxa"/>
              <w:bottom w:w="110" w:type="dxa"/>
              <w:end w:w="120" w:type="dxa"/>
            </w:tcMar>
          </w:tcPr>
          <w:p>
            <w:pPr>
              <w:jc w:val="center"/>
            </w:pPr>
            <w:r>
              <w:rPr>
                <w:rFonts w:ascii="Aptos" w:hAnsi="Aptos" w:eastAsia="Aptos"/>
                <w:b/>
                <w:color w:val="FFFFFF"/>
                <w:sz w:val="18"/>
              </w:rPr>
              <w:t>Configuración y origen</w:t>
            </w:r>
          </w:p>
        </w:tc>
      </w:tr>
      <w:tr>
        <w:trPr>
          <w:cantSplit/>
        </w:trPr>
        <w:tc>
          <w:tcPr>
            <w:tcW w:type="dxa" w:w="2608"/>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DATABASE_URL ausente o incorrecta</w:t>
            </w:r>
          </w:p>
        </w:tc>
        <w:tc>
          <w:tcPr>
            <w:tcW w:type="dxa" w:w="113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Alta</w:t>
            </w:r>
          </w:p>
        </w:tc>
        <w:tc>
          <w:tcPr>
            <w:tcW w:type="dxa" w:w="459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Las páginas públicas consultan configuración, categorías, sucursales y productos durante cada solicitud.</w:t>
            </w:r>
          </w:p>
        </w:tc>
      </w:tr>
      <w:tr>
        <w:trPr>
          <w:cantSplit/>
        </w:trPr>
        <w:tc>
          <w:tcPr>
            <w:tcW w:type="dxa" w:w="2608"/>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Migraciones pendientes</w:t>
            </w:r>
          </w:p>
        </w:tc>
        <w:tc>
          <w:tcPr>
            <w:tcW w:type="dxa" w:w="113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Alta</w:t>
            </w:r>
          </w:p>
        </w:tc>
        <w:tc>
          <w:tcPr>
            <w:tcW w:type="dxa" w:w="459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El repositorio contiene migraciones recientes. Una base con esquema anterior puede fallar al consultar columnas nuevas.</w:t>
            </w:r>
          </w:p>
        </w:tc>
      </w:tr>
      <w:tr>
        <w:trPr>
          <w:cantSplit/>
        </w:trPr>
        <w:tc>
          <w:tcPr>
            <w:tcW w:type="dxa" w:w="2608"/>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Variables solo en local</w:t>
            </w:r>
          </w:p>
        </w:tc>
        <w:tc>
          <w:tcPr>
            <w:tcW w:type="dxa" w:w="113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Alta</w:t>
            </w:r>
          </w:p>
        </w:tc>
        <w:tc>
          <w:tcPr>
            <w:tcW w:type="dxa" w:w="459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El .env local no se carga automáticamente en el hosting.</w:t>
            </w:r>
          </w:p>
        </w:tc>
      </w:tr>
      <w:tr>
        <w:trPr>
          <w:cantSplit/>
        </w:trPr>
        <w:tc>
          <w:tcPr>
            <w:tcW w:type="dxa" w:w="2608"/>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DIRECT_URL inaccesible</w:t>
            </w:r>
          </w:p>
        </w:tc>
        <w:tc>
          <w:tcPr>
            <w:tcW w:type="dxa" w:w="113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Media</w:t>
            </w:r>
          </w:p>
        </w:tc>
        <w:tc>
          <w:tcPr>
            <w:tcW w:type="dxa" w:w="459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Puede impedir el despliegue de migraciones aunque la aplicación haya compilado.</w:t>
            </w:r>
          </w:p>
        </w:tc>
      </w:tr>
      <w:tr>
        <w:trPr>
          <w:cantSplit/>
        </w:trPr>
        <w:tc>
          <w:tcPr>
            <w:tcW w:type="dxa" w:w="2608"/>
            <w:vAlign w:val="center"/>
            <w:tcMar>
              <w:top w:w="110" w:type="dxa"/>
              <w:start w:w="120" w:type="dxa"/>
              <w:bottom w:w="110" w:type="dxa"/>
              <w:end w:w="120" w:type="dxa"/>
            </w:tcMar>
          </w:tcPr>
          <w:p>
            <w:pPr>
              <w:spacing w:after="0" w:line="252" w:lineRule="auto"/>
              <w:jc w:val="left"/>
            </w:pPr>
            <w:r>
              <w:rPr>
                <w:rFonts w:ascii="Consolas" w:hAnsi="Consolas" w:eastAsia="Consolas"/>
                <w:b/>
                <w:color w:val="000000"/>
                <w:sz w:val="16"/>
              </w:rPr>
              <w:t>URL pública incorrecta</w:t>
            </w:r>
          </w:p>
        </w:tc>
        <w:tc>
          <w:tcPr>
            <w:tcW w:type="dxa" w:w="1134"/>
            <w:vAlign w:val="center"/>
            <w:tcMar>
              <w:top w:w="110" w:type="dxa"/>
              <w:start w:w="120" w:type="dxa"/>
              <w:bottom w:w="110" w:type="dxa"/>
              <w:end w:w="120" w:type="dxa"/>
            </w:tcMar>
          </w:tcPr>
          <w:p>
            <w:pPr>
              <w:spacing w:after="0" w:line="252" w:lineRule="auto"/>
              <w:jc w:val="center"/>
            </w:pPr>
            <w:r>
              <w:rPr>
                <w:rFonts w:ascii="Aptos" w:hAnsi="Aptos" w:eastAsia="Aptos"/>
                <w:b w:val="0"/>
                <w:color w:val="000000"/>
                <w:sz w:val="17"/>
              </w:rPr>
              <w:t>Media</w:t>
            </w:r>
          </w:p>
        </w:tc>
        <w:tc>
          <w:tcPr>
            <w:tcW w:type="dxa" w:w="4592"/>
            <w:vAlign w:val="center"/>
            <w:tcMar>
              <w:top w:w="110" w:type="dxa"/>
              <w:start w:w="120" w:type="dxa"/>
              <w:bottom w:w="110" w:type="dxa"/>
              <w:end w:w="120" w:type="dxa"/>
            </w:tcMar>
          </w:tcPr>
          <w:p>
            <w:pPr>
              <w:spacing w:after="0" w:line="252" w:lineRule="auto"/>
              <w:jc w:val="left"/>
            </w:pPr>
            <w:r>
              <w:rPr>
                <w:rFonts w:ascii="Aptos" w:hAnsi="Aptos" w:eastAsia="Aptos"/>
                <w:b w:val="0"/>
                <w:color w:val="000000"/>
                <w:sz w:val="17"/>
              </w:rPr>
              <w:t>Afecta autenticación, enlaces de correo, redirecciones y Mercado Pago. NEXT_PUBLIC_APP_URL queda fijada durante el build.</w:t>
            </w:r>
          </w:p>
        </w:tc>
      </w:tr>
      <w:tr>
        <w:trPr>
          <w:cantSplit/>
        </w:trPr>
        <w:tc>
          <w:tcPr>
            <w:tcW w:type="dxa" w:w="2608"/>
            <w:vAlign w:val="center"/>
            <w:tcMar>
              <w:top w:w="110" w:type="dxa"/>
              <w:start w:w="120" w:type="dxa"/>
              <w:bottom w:w="110" w:type="dxa"/>
              <w:end w:w="120" w:type="dxa"/>
            </w:tcMar>
            <w:shd w:fill="F2F6FA"/>
          </w:tcPr>
          <w:p>
            <w:pPr>
              <w:spacing w:after="0" w:line="252" w:lineRule="auto"/>
              <w:jc w:val="left"/>
            </w:pPr>
            <w:r>
              <w:rPr>
                <w:rFonts w:ascii="Consolas" w:hAnsi="Consolas" w:eastAsia="Consolas"/>
                <w:b/>
                <w:color w:val="000000"/>
                <w:sz w:val="16"/>
              </w:rPr>
              <w:t>Extensión del navegador</w:t>
            </w:r>
          </w:p>
        </w:tc>
        <w:tc>
          <w:tcPr>
            <w:tcW w:type="dxa" w:w="1134"/>
            <w:vAlign w:val="center"/>
            <w:tcMar>
              <w:top w:w="110" w:type="dxa"/>
              <w:start w:w="120" w:type="dxa"/>
              <w:bottom w:w="110" w:type="dxa"/>
              <w:end w:w="120" w:type="dxa"/>
            </w:tcMar>
            <w:shd w:fill="F2F6FA"/>
          </w:tcPr>
          <w:p>
            <w:pPr>
              <w:spacing w:after="0" w:line="252" w:lineRule="auto"/>
              <w:jc w:val="center"/>
            </w:pPr>
            <w:r>
              <w:rPr>
                <w:rFonts w:ascii="Aptos" w:hAnsi="Aptos" w:eastAsia="Aptos"/>
                <w:b w:val="0"/>
                <w:color w:val="000000"/>
                <w:sz w:val="17"/>
              </w:rPr>
              <w:t>Baja para el error servidor</w:t>
            </w:r>
          </w:p>
        </w:tc>
        <w:tc>
          <w:tcPr>
            <w:tcW w:type="dxa" w:w="4592"/>
            <w:vAlign w:val="center"/>
            <w:tcMar>
              <w:top w:w="110" w:type="dxa"/>
              <w:start w:w="120" w:type="dxa"/>
              <w:bottom w:w="110" w:type="dxa"/>
              <w:end w:w="120" w:type="dxa"/>
            </w:tcMar>
            <w:shd w:fill="F2F6FA"/>
          </w:tcPr>
          <w:p>
            <w:pPr>
              <w:spacing w:after="0" w:line="252" w:lineRule="auto"/>
              <w:jc w:val="left"/>
            </w:pPr>
            <w:r>
              <w:rPr>
                <w:rFonts w:ascii="Aptos" w:hAnsi="Aptos" w:eastAsia="Aptos"/>
                <w:b w:val="0"/>
                <w:color w:val="000000"/>
                <w:sz w:val="17"/>
              </w:rPr>
              <w:t>Explica los avisos de contentscript y ObjectMultiplex, pero no suele explicar una excepción real de Server Components.</w:t>
            </w:r>
          </w:p>
        </w:tc>
      </w:tr>
    </w:tbl>
    <w:p>
      <w:pPr>
        <w:spacing w:after="40"/>
      </w:pPr>
    </w:p>
    <w:p>
      <w:pPr>
        <w:pStyle w:val="Heading1"/>
        <w:keepNext/>
        <w:spacing w:before="280" w:after="120"/>
      </w:pPr>
      <w:r>
        <w:rPr>
          <w:rFonts w:ascii="Aptos" w:hAnsi="Aptos" w:eastAsia="Aptos"/>
          <w:b/>
          <w:color w:val="000000"/>
          <w:sz w:val="30"/>
        </w:rPr>
        <w:t>Información necesaria para cerrar el diagnóstico</w:t>
      </w:r>
    </w:p>
    <w:p>
      <w:pPr>
        <w:spacing w:after="120" w:line="269" w:lineRule="auto"/>
      </w:pPr>
      <w:r>
        <w:rPr>
          <w:rFonts w:ascii="Aptos" w:hAnsi="Aptos" w:eastAsia="Aptos"/>
          <w:b w:val="0"/>
          <w:color w:val="000000"/>
          <w:sz w:val="20"/>
        </w:rPr>
        <w:t>Si el error continúa, reunir los siguientes datos sin incluir secretos:</w:t>
      </w:r>
    </w:p>
    <w:p>
      <w:pPr>
        <w:pStyle w:val="ListBullet"/>
        <w:spacing w:after="60" w:line="259" w:lineRule="auto"/>
      </w:pPr>
      <w:r>
        <w:rPr>
          <w:rFonts w:ascii="Aptos" w:hAnsi="Aptos" w:eastAsia="Aptos"/>
          <w:b w:val="0"/>
          <w:color w:val="000000"/>
          <w:sz w:val="19"/>
        </w:rPr>
        <w:t>Proveedor de hosting utilizado y URL pública del despliegue.</w:t>
      </w:r>
    </w:p>
    <w:p>
      <w:pPr>
        <w:pStyle w:val="ListBullet"/>
        <w:spacing w:after="60" w:line="259" w:lineRule="auto"/>
      </w:pPr>
      <w:r>
        <w:rPr>
          <w:rFonts w:ascii="Aptos" w:hAnsi="Aptos" w:eastAsia="Aptos"/>
          <w:b w:val="0"/>
          <w:color w:val="000000"/>
          <w:sz w:val="19"/>
        </w:rPr>
        <w:t>Ruta exacta que falla, por ejemplo portada, catálogo o administración.</w:t>
      </w:r>
    </w:p>
    <w:p>
      <w:pPr>
        <w:pStyle w:val="ListBullet"/>
        <w:spacing w:after="60" w:line="259" w:lineRule="auto"/>
      </w:pPr>
      <w:r>
        <w:rPr>
          <w:rFonts w:ascii="Aptos" w:hAnsi="Aptos" w:eastAsia="Aptos"/>
          <w:b w:val="0"/>
          <w:color w:val="000000"/>
          <w:sz w:val="19"/>
        </w:rPr>
        <w:t>Digest completo mostrado por el error de Next.js.</w:t>
      </w:r>
    </w:p>
    <w:p>
      <w:pPr>
        <w:pStyle w:val="ListBullet"/>
        <w:spacing w:after="60" w:line="259" w:lineRule="auto"/>
      </w:pPr>
      <w:r>
        <w:rPr>
          <w:rFonts w:ascii="Aptos" w:hAnsi="Aptos" w:eastAsia="Aptos"/>
          <w:b w:val="0"/>
          <w:color w:val="000000"/>
          <w:sz w:val="19"/>
        </w:rPr>
        <w:t>Excepción correspondiente en los logs del servidor, con su código y stack trace.</w:t>
      </w:r>
    </w:p>
    <w:p>
      <w:pPr>
        <w:pStyle w:val="ListBullet"/>
        <w:spacing w:after="60" w:line="259" w:lineRule="auto"/>
      </w:pPr>
      <w:r>
        <w:rPr>
          <w:rFonts w:ascii="Aptos" w:hAnsi="Aptos" w:eastAsia="Aptos"/>
          <w:b w:val="0"/>
          <w:color w:val="000000"/>
          <w:sz w:val="19"/>
        </w:rPr>
        <w:t>Resultado de prisma migrate status contra la base de producción.</w:t>
      </w:r>
    </w:p>
    <w:p>
      <w:pPr>
        <w:pStyle w:val="ListBullet"/>
        <w:spacing w:after="60" w:line="259" w:lineRule="auto"/>
      </w:pPr>
      <w:r>
        <w:rPr>
          <w:rFonts w:ascii="Aptos" w:hAnsi="Aptos" w:eastAsia="Aptos"/>
          <w:b w:val="0"/>
          <w:color w:val="000000"/>
          <w:sz w:val="19"/>
        </w:rPr>
        <w:t>Lista de nombres de variables configuradas en Production, sin mostrar sus valores.</w:t>
      </w:r>
    </w:p>
    <w:p>
      <w:r>
        <w:br w:type="page"/>
      </w:r>
    </w:p>
    <w:p>
      <w:pPr>
        <w:pStyle w:val="Heading1"/>
        <w:keepNext/>
        <w:spacing w:before="280" w:after="120"/>
      </w:pPr>
      <w:r>
        <w:rPr>
          <w:rFonts w:ascii="Aptos" w:hAnsi="Aptos" w:eastAsia="Aptos"/>
          <w:b/>
          <w:color w:val="000000"/>
          <w:sz w:val="30"/>
        </w:rPr>
        <w:t>Comandos de referencia</w:t>
      </w:r>
    </w:p>
    <w:p>
      <w:pPr>
        <w:spacing w:after="0" w:line="240" w:lineRule="auto"/>
        <w:ind w:left="369"/>
      </w:pPr>
      <w:r>
        <w:rPr>
          <w:rFonts w:ascii="Consolas" w:hAnsi="Consolas" w:eastAsia="Consolas"/>
          <w:b w:val="0"/>
          <w:color w:val="333333"/>
          <w:sz w:val="16"/>
        </w:rPr>
        <w:t># Comprobar que el proyecto compila</w:t>
      </w:r>
    </w:p>
    <w:p>
      <w:pPr>
        <w:spacing w:after="0" w:line="240" w:lineRule="auto"/>
        <w:ind w:left="369"/>
      </w:pPr>
      <w:r>
        <w:rPr>
          <w:rFonts w:ascii="Consolas" w:hAnsi="Consolas" w:eastAsia="Consolas"/>
          <w:b w:val="0"/>
          <w:color w:val="333333"/>
          <w:sz w:val="16"/>
        </w:rPr>
        <w:t>npm run build</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 Aplicar migraciones pendientes en un despliegue real</w:t>
      </w:r>
    </w:p>
    <w:p>
      <w:pPr>
        <w:spacing w:after="0" w:line="240" w:lineRule="auto"/>
        <w:ind w:left="369"/>
      </w:pPr>
      <w:r>
        <w:rPr>
          <w:rFonts w:ascii="Consolas" w:hAnsi="Consolas" w:eastAsia="Consolas"/>
          <w:b w:val="0"/>
          <w:color w:val="333333"/>
          <w:sz w:val="16"/>
        </w:rPr>
        <w:t>npm run prisma:migrate:deploy</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 Crear roles, configuración y administrador inicial</w:t>
      </w:r>
    </w:p>
    <w:p>
      <w:pPr>
        <w:spacing w:after="0" w:line="240" w:lineRule="auto"/>
        <w:ind w:left="369"/>
      </w:pPr>
      <w:r>
        <w:rPr>
          <w:rFonts w:ascii="Consolas" w:hAnsi="Consolas" w:eastAsia="Consolas"/>
          <w:b w:val="0"/>
          <w:color w:val="333333"/>
          <w:sz w:val="16"/>
        </w:rPr>
        <w:t>npm run prisma:seed</w:t>
      </w:r>
    </w:p>
    <w:p>
      <w:pPr>
        <w:spacing w:after="0" w:line="240" w:lineRule="auto"/>
        <w:ind w:left="369"/>
      </w:pPr>
      <w:r>
        <w:rPr>
          <w:rFonts w:ascii="Consolas" w:hAnsi="Consolas" w:eastAsia="Consolas"/>
          <w:b w:val="0"/>
          <w:color w:val="333333"/>
          <w:sz w:val="16"/>
        </w:rPr>
      </w:r>
    </w:p>
    <w:p>
      <w:pPr>
        <w:spacing w:after="0" w:line="240" w:lineRule="auto"/>
        <w:ind w:left="369"/>
      </w:pPr>
      <w:r>
        <w:rPr>
          <w:rFonts w:ascii="Consolas" w:hAnsi="Consolas" w:eastAsia="Consolas"/>
          <w:b w:val="0"/>
          <w:color w:val="333333"/>
          <w:sz w:val="16"/>
        </w:rPr>
        <w:t># Desarrollo local protegido por postgres-dev</w:t>
      </w:r>
    </w:p>
    <w:p>
      <w:pPr>
        <w:spacing w:after="0" w:line="240" w:lineRule="auto"/>
        <w:ind w:left="369"/>
      </w:pPr>
      <w:r>
        <w:rPr>
          <w:rFonts w:ascii="Consolas" w:hAnsi="Consolas" w:eastAsia="Consolas"/>
          <w:b w:val="0"/>
          <w:color w:val="333333"/>
          <w:sz w:val="16"/>
        </w:rPr>
        <w:t>npm run db:dev:up</w:t>
      </w:r>
    </w:p>
    <w:p>
      <w:pPr>
        <w:spacing w:after="0" w:line="240" w:lineRule="auto"/>
        <w:ind w:left="369"/>
      </w:pPr>
      <w:r>
        <w:rPr>
          <w:rFonts w:ascii="Consolas" w:hAnsi="Consolas" w:eastAsia="Consolas"/>
          <w:b w:val="0"/>
          <w:color w:val="333333"/>
          <w:sz w:val="16"/>
        </w:rPr>
        <w:t>npm run db:dev:migrate</w:t>
      </w:r>
    </w:p>
    <w:p>
      <w:pPr>
        <w:spacing w:after="0" w:line="240" w:lineRule="auto"/>
        <w:ind w:left="369"/>
      </w:pPr>
      <w:r>
        <w:rPr>
          <w:rFonts w:ascii="Consolas" w:hAnsi="Consolas" w:eastAsia="Consolas"/>
          <w:b w:val="0"/>
          <w:color w:val="333333"/>
          <w:sz w:val="16"/>
        </w:rPr>
        <w:t>npm run db:dev:seed</w:t>
      </w:r>
    </w:p>
    <w:p>
      <w:pPr>
        <w:spacing w:after="0" w:line="240" w:lineRule="auto"/>
        <w:ind w:left="369"/>
      </w:pPr>
      <w:r>
        <w:rPr>
          <w:rFonts w:ascii="Consolas" w:hAnsi="Consolas" w:eastAsia="Consolas"/>
          <w:b w:val="0"/>
          <w:color w:val="333333"/>
          <w:sz w:val="16"/>
        </w:rPr>
        <w:t>npm run dev</w:t>
      </w:r>
    </w:p>
    <w:p>
      <w:pPr>
        <w:spacing w:after="20"/>
      </w:pPr>
    </w:p>
    <w:p>
      <w:pPr>
        <w:pStyle w:val="Heading1"/>
        <w:keepNext/>
        <w:spacing w:before="280" w:after="120"/>
      </w:pPr>
      <w:r>
        <w:rPr>
          <w:rFonts w:ascii="Aptos" w:hAnsi="Aptos" w:eastAsia="Aptos"/>
          <w:b/>
          <w:color w:val="000000"/>
          <w:sz w:val="30"/>
        </w:rPr>
        <w:t>Checklist final</w:t>
      </w:r>
    </w:p>
    <w:p>
      <w:pPr>
        <w:pStyle w:val="ListBullet"/>
        <w:spacing w:after="60" w:line="259" w:lineRule="auto"/>
      </w:pPr>
      <w:r>
        <w:rPr>
          <w:rFonts w:ascii="Aptos" w:hAnsi="Aptos" w:eastAsia="Aptos"/>
          <w:b w:val="0"/>
          <w:color w:val="000000"/>
          <w:sz w:val="19"/>
        </w:rPr>
        <w:t>☐ Todas las variables esenciales existen en Production.</w:t>
      </w:r>
    </w:p>
    <w:p>
      <w:pPr>
        <w:pStyle w:val="ListBullet"/>
        <w:spacing w:after="60" w:line="259" w:lineRule="auto"/>
      </w:pPr>
      <w:r>
        <w:rPr>
          <w:rFonts w:ascii="Aptos" w:hAnsi="Aptos" w:eastAsia="Aptos"/>
          <w:b w:val="0"/>
          <w:color w:val="000000"/>
          <w:sz w:val="19"/>
        </w:rPr>
        <w:t>☐ DATABASE_URL usa el puerto 6543 y DIRECT_URL el 5432 adecuado.</w:t>
      </w:r>
    </w:p>
    <w:p>
      <w:pPr>
        <w:pStyle w:val="ListBullet"/>
        <w:spacing w:after="60" w:line="259" w:lineRule="auto"/>
      </w:pPr>
      <w:r>
        <w:rPr>
          <w:rFonts w:ascii="Aptos" w:hAnsi="Aptos" w:eastAsia="Aptos"/>
          <w:b w:val="0"/>
          <w:color w:val="000000"/>
          <w:sz w:val="19"/>
        </w:rPr>
        <w:t>☐ La base de datos tiene todas las migraciones aplicadas.</w:t>
      </w:r>
    </w:p>
    <w:p>
      <w:pPr>
        <w:pStyle w:val="ListBullet"/>
        <w:spacing w:after="60" w:line="259" w:lineRule="auto"/>
      </w:pPr>
      <w:r>
        <w:rPr>
          <w:rFonts w:ascii="Aptos" w:hAnsi="Aptos" w:eastAsia="Aptos"/>
          <w:b w:val="0"/>
          <w:color w:val="000000"/>
          <w:sz w:val="19"/>
        </w:rPr>
        <w:t>☐ El seed se ejecutó correctamente.</w:t>
      </w:r>
    </w:p>
    <w:p>
      <w:pPr>
        <w:pStyle w:val="ListBullet"/>
        <w:spacing w:after="60" w:line="259" w:lineRule="auto"/>
      </w:pPr>
      <w:r>
        <w:rPr>
          <w:rFonts w:ascii="Aptos" w:hAnsi="Aptos" w:eastAsia="Aptos"/>
          <w:b w:val="0"/>
          <w:color w:val="000000"/>
          <w:sz w:val="19"/>
        </w:rPr>
        <w:t>☐ BETTER_AUTH_URL y NEXT_PUBLIC_APP_URL coinciden con el dominio real.</w:t>
      </w:r>
    </w:p>
    <w:p>
      <w:pPr>
        <w:pStyle w:val="ListBullet"/>
        <w:spacing w:after="60" w:line="259" w:lineRule="auto"/>
      </w:pPr>
      <w:r>
        <w:rPr>
          <w:rFonts w:ascii="Aptos" w:hAnsi="Aptos" w:eastAsia="Aptos"/>
          <w:b w:val="0"/>
          <w:color w:val="000000"/>
          <w:sz w:val="19"/>
        </w:rPr>
        <w:t>☐ El bucket product-images existe y es público.</w:t>
      </w:r>
    </w:p>
    <w:p>
      <w:pPr>
        <w:pStyle w:val="ListBullet"/>
        <w:spacing w:after="60" w:line="259" w:lineRule="auto"/>
      </w:pPr>
      <w:r>
        <w:rPr>
          <w:rFonts w:ascii="Aptos" w:hAnsi="Aptos" w:eastAsia="Aptos"/>
          <w:b w:val="0"/>
          <w:color w:val="000000"/>
          <w:sz w:val="19"/>
        </w:rPr>
        <w:t>☐ El servicio SMTP envía correos desde una dirección verificada.</w:t>
      </w:r>
    </w:p>
    <w:p>
      <w:pPr>
        <w:pStyle w:val="ListBullet"/>
        <w:spacing w:after="60" w:line="259" w:lineRule="auto"/>
      </w:pPr>
      <w:r>
        <w:rPr>
          <w:rFonts w:ascii="Aptos" w:hAnsi="Aptos" w:eastAsia="Aptos"/>
          <w:b w:val="0"/>
          <w:color w:val="000000"/>
          <w:sz w:val="19"/>
        </w:rPr>
        <w:t>☐ Se realizó un nuevo despliegue después de cambiar variables.</w:t>
      </w:r>
    </w:p>
    <w:p>
      <w:pPr>
        <w:pStyle w:val="ListBullet"/>
        <w:spacing w:after="60" w:line="259" w:lineRule="auto"/>
      </w:pPr>
      <w:r>
        <w:rPr>
          <w:rFonts w:ascii="Aptos" w:hAnsi="Aptos" w:eastAsia="Aptos"/>
          <w:b w:val="0"/>
          <w:color w:val="000000"/>
          <w:sz w:val="19"/>
        </w:rPr>
        <w:t>☐ Los logs del servidor no muestran excepciones al abrir la portada.</w:t>
      </w:r>
    </w:p>
    <w:p>
      <w:pPr>
        <w:pStyle w:val="ListBullet"/>
        <w:spacing w:after="60" w:line="259" w:lineRule="auto"/>
      </w:pPr>
      <w:r>
        <w:rPr>
          <w:rFonts w:ascii="Aptos" w:hAnsi="Aptos" w:eastAsia="Aptos"/>
          <w:b w:val="0"/>
          <w:color w:val="000000"/>
          <w:sz w:val="19"/>
        </w:rPr>
        <w:t>☐ La prueba en ventana privada confirma que las extensiones no afectan la web.</w:t>
      </w:r>
    </w:p>
    <w:sectPr w:rsidR="00FC693F" w:rsidRPr="0006063C" w:rsidSect="00034616">
      <w:footerReference w:type="default" r:id="rId13"/>
      <w:pgSz w:w="12240" w:h="15840"/>
      <w:pgMar w:top="1247"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66666"/>
        <w:sz w:val="16"/>
      </w:rPr>
      <w:t>CHAIOBOUTIQUE  Configuración y diagnóstico de producción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abase.com/docs/guides/database/connecting-to-postgres" TargetMode="External"/><Relationship Id="rId10" Type="http://schemas.openxmlformats.org/officeDocument/2006/relationships/hyperlink" Target="https://supabase.com/docs/guides/getting-started/api-keys" TargetMode="External"/><Relationship Id="rId11" Type="http://schemas.openxmlformats.org/officeDocument/2006/relationships/hyperlink" Target="https://www.mercadopago.com.ar/developers/es/docs/checkout-pro-preferences/additional-settings/optional-notifications" TargetMode="External"/><Relationship Id="rId12" Type="http://schemas.openxmlformats.org/officeDocument/2006/relationships/hyperlink" Target="https://www.arca.gob.ar/ws/WSAA/WSAAmanualDev.pdf"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variables de entorno de CHAIOBOUTIQUE</dc:title>
  <dc:subject>Puesta en marcha y diagnóstico de producción</dc:subject>
  <dc:creator>CHAIOBOUTIQUE</dc:creator>
  <cp:keywords>Next.js, variables de entorno, Supabase, producción, diagnóstico</cp:keywords>
  <dc:description>generated by python-docx</dc:description>
  <cp:lastModifiedBy/>
  <cp:revision>1</cp:revision>
  <dcterms:created xsi:type="dcterms:W3CDTF">2013-12-23T23:15:00Z</dcterms:created>
  <dcterms:modified xsi:type="dcterms:W3CDTF">2013-12-23T23:15:00Z</dcterms:modified>
  <cp:category/>
</cp:coreProperties>
</file>