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FB356D" w:rsidRDefault="00E60F6B" w:rsidP="00EF678C">
      <w:pPr>
        <w:spacing w:after="0"/>
        <w:jc w:val="right"/>
        <w:rPr>
          <w:b/>
        </w:rPr>
      </w:pPr>
      <w:r w:rsidRPr="00FB356D">
        <w:rPr>
          <w:b/>
        </w:rPr>
        <w:t>Final Project QMEE</w:t>
      </w:r>
    </w:p>
    <w:p w14:paraId="3D65AE0C" w14:textId="77777777" w:rsidR="00E60F6B" w:rsidRPr="00FB356D" w:rsidRDefault="00E60F6B" w:rsidP="00EF678C">
      <w:pPr>
        <w:spacing w:after="0"/>
        <w:jc w:val="right"/>
        <w:rPr>
          <w:b/>
        </w:rPr>
      </w:pPr>
      <w:r w:rsidRPr="00FB356D">
        <w:rPr>
          <w:b/>
        </w:rPr>
        <w:t>Alejandro Rojas</w:t>
      </w:r>
    </w:p>
    <w:p w14:paraId="00D2C773" w14:textId="77777777" w:rsidR="00E60F6B" w:rsidRPr="00FB356D" w:rsidRDefault="00E60F6B" w:rsidP="00EF678C">
      <w:pPr>
        <w:spacing w:after="0"/>
        <w:jc w:val="right"/>
        <w:rPr>
          <w:b/>
        </w:rPr>
      </w:pPr>
    </w:p>
    <w:p w14:paraId="313A2606" w14:textId="77777777" w:rsidR="005F3981" w:rsidRPr="00FB356D" w:rsidRDefault="00E60F6B" w:rsidP="00EF678C">
      <w:pPr>
        <w:spacing w:after="0"/>
        <w:rPr>
          <w:b/>
        </w:rPr>
      </w:pPr>
      <w:r w:rsidRPr="00FB356D">
        <w:rPr>
          <w:b/>
        </w:rPr>
        <w:t>Introduction</w:t>
      </w:r>
    </w:p>
    <w:p w14:paraId="1ED18435" w14:textId="1A810A9B" w:rsidR="00D633FE" w:rsidRPr="00FB356D" w:rsidRDefault="00D633FE" w:rsidP="00EF678C">
      <w:pPr>
        <w:spacing w:after="0"/>
        <w:ind w:firstLine="720"/>
        <w:rPr>
          <w:bCs/>
        </w:rPr>
      </w:pPr>
      <w:r w:rsidRPr="00FB356D">
        <w:rPr>
          <w:bCs/>
        </w:rPr>
        <w:t xml:space="preserve">The crop establishment is key factor for </w:t>
      </w:r>
      <w:r w:rsidR="00EF678C" w:rsidRPr="00FB356D">
        <w:rPr>
          <w:bCs/>
        </w:rPr>
        <w:t xml:space="preserve">soybean </w:t>
      </w:r>
      <w:r w:rsidRPr="00FB356D">
        <w:rPr>
          <w:bCs/>
        </w:rPr>
        <w:t xml:space="preserve">growers at the beginning of the season where most of the time, seedlings are subject of the attack of soilborne pathogens, resulting in damping off and poor plant establishment. </w:t>
      </w:r>
      <w:r w:rsidR="00EF678C" w:rsidRPr="00FB356D">
        <w:rPr>
          <w:bCs/>
        </w:rPr>
        <w:t>Soybean s</w:t>
      </w:r>
      <w:r w:rsidRPr="00FB356D">
        <w:rPr>
          <w:bCs/>
        </w:rPr>
        <w:t xml:space="preserve">eedling diseases impact the plant root system </w:t>
      </w:r>
      <w:r w:rsidR="00A65BDE" w:rsidRPr="00FB356D">
        <w:rPr>
          <w:bCs/>
        </w:rPr>
        <w:t xml:space="preserve">at </w:t>
      </w:r>
      <w:r w:rsidRPr="00FB356D">
        <w:rPr>
          <w:bCs/>
        </w:rPr>
        <w:t xml:space="preserve">the beginning of the season, </w:t>
      </w:r>
      <w:r w:rsidR="00A65BDE" w:rsidRPr="00FB356D">
        <w:rPr>
          <w:bCs/>
        </w:rPr>
        <w:t xml:space="preserve">however </w:t>
      </w:r>
      <w:r w:rsidR="00EF678C" w:rsidRPr="00FB356D">
        <w:rPr>
          <w:bCs/>
        </w:rPr>
        <w:t>the</w:t>
      </w:r>
      <w:r w:rsidRPr="00FB356D">
        <w:rPr>
          <w:bCs/>
        </w:rPr>
        <w:t xml:space="preserve"> root infections can occur at later stages</w:t>
      </w:r>
      <w:r w:rsidR="00A65BDE" w:rsidRPr="00FB356D">
        <w:rPr>
          <w:bCs/>
        </w:rPr>
        <w:t xml:space="preserve">, </w:t>
      </w:r>
      <w:r w:rsidR="00EF678C" w:rsidRPr="00FB356D">
        <w:rPr>
          <w:bCs/>
        </w:rPr>
        <w:t>impacting crop physiology and yields</w:t>
      </w:r>
      <w:r w:rsidRPr="00FB356D">
        <w:rPr>
          <w:bCs/>
        </w:rPr>
        <w:t>.  In 2005, seedling diseases</w:t>
      </w:r>
      <w:r w:rsidR="00EF678C" w:rsidRPr="00FB356D">
        <w:rPr>
          <w:bCs/>
        </w:rPr>
        <w:t xml:space="preserve"> caused losses</w:t>
      </w:r>
      <w:r w:rsidRPr="00FB356D">
        <w:rPr>
          <w:bCs/>
        </w:rPr>
        <w:t xml:space="preserve"> </w:t>
      </w:r>
      <w:r w:rsidR="00EF678C" w:rsidRPr="00FB356D">
        <w:rPr>
          <w:bCs/>
        </w:rPr>
        <w:t>around</w:t>
      </w:r>
      <w:r w:rsidRPr="00FB356D">
        <w:rPr>
          <w:bCs/>
        </w:rPr>
        <w:t xml:space="preserve"> 829 tons</w:t>
      </w:r>
      <w:r w:rsidR="00EF678C" w:rsidRPr="00FB356D">
        <w:rPr>
          <w:bCs/>
        </w:rPr>
        <w:t xml:space="preserve"> in the US</w:t>
      </w:r>
      <w:r w:rsidRPr="00FB356D">
        <w:rPr>
          <w:bCs/>
        </w:rPr>
        <w:t xml:space="preserve"> </w:t>
      </w:r>
      <w:r w:rsidRPr="00FB356D">
        <w:rPr>
          <w:bCs/>
        </w:rPr>
        <w:fldChar w:fldCharType="begin"/>
      </w:r>
      <w:r w:rsidR="00A137D9" w:rsidRPr="00FB356D">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FB356D">
        <w:rPr>
          <w:bCs/>
        </w:rPr>
        <w:fldChar w:fldCharType="separate"/>
      </w:r>
      <w:r w:rsidRPr="00FB356D">
        <w:rPr>
          <w:bCs/>
          <w:noProof/>
        </w:rPr>
        <w:t>(Wrather &amp; Koenning, 2006)</w:t>
      </w:r>
      <w:r w:rsidRPr="00FB356D">
        <w:rPr>
          <w:bCs/>
        </w:rPr>
        <w:fldChar w:fldCharType="end"/>
      </w:r>
      <w:r w:rsidRPr="00FB356D">
        <w:rPr>
          <w:bCs/>
        </w:rPr>
        <w:t xml:space="preserve">.  Different factors </w:t>
      </w:r>
      <w:r w:rsidR="00EF678C" w:rsidRPr="00FB356D">
        <w:rPr>
          <w:bCs/>
        </w:rPr>
        <w:t>could influence the outcome of the interaction of soilborne pathogens and soybean plants, s</w:t>
      </w:r>
      <w:r w:rsidRPr="00FB356D">
        <w:rPr>
          <w:bCs/>
        </w:rPr>
        <w:t xml:space="preserve">uch as seed </w:t>
      </w:r>
      <w:r w:rsidR="00EF678C" w:rsidRPr="00FB356D">
        <w:rPr>
          <w:bCs/>
        </w:rPr>
        <w:t>genetic background</w:t>
      </w:r>
      <w:r w:rsidRPr="00FB356D">
        <w:rPr>
          <w:bCs/>
        </w:rPr>
        <w:t xml:space="preserve">, the </w:t>
      </w:r>
      <w:r w:rsidR="00EF678C" w:rsidRPr="00FB356D">
        <w:rPr>
          <w:bCs/>
        </w:rPr>
        <w:t>climate, edaphic factors</w:t>
      </w:r>
      <w:r w:rsidRPr="00FB356D">
        <w:rPr>
          <w:bCs/>
        </w:rPr>
        <w:t xml:space="preserve"> and their interaction with the soil in</w:t>
      </w:r>
      <w:r w:rsidR="00EF678C" w:rsidRPr="00FB356D">
        <w:rPr>
          <w:bCs/>
        </w:rPr>
        <w:t xml:space="preserve">habitants </w:t>
      </w:r>
      <w:r w:rsidRPr="00FB356D">
        <w:rPr>
          <w:bCs/>
        </w:rPr>
        <w:fldChar w:fldCharType="begin"/>
      </w:r>
      <w:r w:rsidR="00A137D9" w:rsidRPr="00FB356D">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FB356D">
        <w:rPr>
          <w:bCs/>
        </w:rPr>
        <w:fldChar w:fldCharType="separate"/>
      </w:r>
      <w:r w:rsidRPr="00FB356D">
        <w:rPr>
          <w:bCs/>
          <w:noProof/>
        </w:rPr>
        <w:t>(Broders et al., 2009)</w:t>
      </w:r>
      <w:r w:rsidRPr="00FB356D">
        <w:rPr>
          <w:bCs/>
        </w:rPr>
        <w:fldChar w:fldCharType="end"/>
      </w:r>
      <w:r w:rsidRPr="00FB356D">
        <w:rPr>
          <w:bCs/>
        </w:rPr>
        <w:t xml:space="preserve">.  These soilborne diseases have been attributed to several pathogens most of them fungi and </w:t>
      </w:r>
      <w:r w:rsidR="00EF678C" w:rsidRPr="00FB356D">
        <w:rPr>
          <w:bCs/>
        </w:rPr>
        <w:t>oomycetes (</w:t>
      </w:r>
      <w:r w:rsidRPr="00FB356D">
        <w:rPr>
          <w:bCs/>
        </w:rPr>
        <w:t>fungi-like organisms</w:t>
      </w:r>
      <w:r w:rsidR="00EF678C" w:rsidRPr="00FB356D">
        <w:rPr>
          <w:bCs/>
        </w:rPr>
        <w:t>).  However</w:t>
      </w:r>
      <w:r w:rsidRPr="00FB356D">
        <w:rPr>
          <w:bCs/>
        </w:rPr>
        <w:t xml:space="preserve">, the key species playing a role in disease are not </w:t>
      </w:r>
      <w:r w:rsidR="00EF678C" w:rsidRPr="00FB356D">
        <w:rPr>
          <w:bCs/>
        </w:rPr>
        <w:t xml:space="preserve">fully </w:t>
      </w:r>
      <w:r w:rsidRPr="00FB356D">
        <w:rPr>
          <w:bCs/>
        </w:rPr>
        <w:t xml:space="preserve">known </w:t>
      </w:r>
      <w:r w:rsidRPr="00FB356D">
        <w:rPr>
          <w:bCs/>
        </w:rPr>
        <w:fldChar w:fldCharType="begin"/>
      </w:r>
      <w:r w:rsidR="00A137D9" w:rsidRPr="00FB356D">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FB356D">
        <w:rPr>
          <w:bCs/>
        </w:rPr>
        <w:fldChar w:fldCharType="separate"/>
      </w:r>
      <w:r w:rsidRPr="00FB356D">
        <w:rPr>
          <w:bCs/>
          <w:noProof/>
        </w:rPr>
        <w:t>(Broders et al., 2007)</w:t>
      </w:r>
      <w:r w:rsidRPr="00FB356D">
        <w:rPr>
          <w:bCs/>
        </w:rPr>
        <w:fldChar w:fldCharType="end"/>
      </w:r>
      <w:r w:rsidRPr="00FB356D">
        <w:rPr>
          <w:bCs/>
        </w:rPr>
        <w:t xml:space="preserve">.  </w:t>
      </w:r>
    </w:p>
    <w:p w14:paraId="1D86A89D" w14:textId="77777777" w:rsidR="00B05680" w:rsidRPr="00FB356D" w:rsidRDefault="00B05680" w:rsidP="00EF678C">
      <w:pPr>
        <w:spacing w:after="0"/>
        <w:ind w:firstLine="720"/>
        <w:rPr>
          <w:bCs/>
        </w:rPr>
      </w:pPr>
    </w:p>
    <w:p w14:paraId="66C9A3EE" w14:textId="2D56D662" w:rsidR="00D633FE" w:rsidRPr="00FB356D" w:rsidRDefault="00D633FE" w:rsidP="00EF678C">
      <w:pPr>
        <w:spacing w:after="0"/>
        <w:ind w:firstLine="720"/>
        <w:rPr>
          <w:bCs/>
        </w:rPr>
      </w:pPr>
      <w:r w:rsidRPr="00FB356D">
        <w:rPr>
          <w:bCs/>
        </w:rPr>
        <w:t xml:space="preserve">In fact, the oomycetes </w:t>
      </w:r>
      <w:r w:rsidRPr="00FB356D">
        <w:rPr>
          <w:bCs/>
          <w:i/>
        </w:rPr>
        <w:t>Pythium</w:t>
      </w:r>
      <w:r w:rsidRPr="00FB356D">
        <w:rPr>
          <w:bCs/>
        </w:rPr>
        <w:t xml:space="preserve"> and </w:t>
      </w:r>
      <w:r w:rsidRPr="00FB356D">
        <w:rPr>
          <w:bCs/>
          <w:i/>
        </w:rPr>
        <w:t xml:space="preserve">Phytophthora </w:t>
      </w:r>
      <w:r w:rsidRPr="00FB356D">
        <w:rPr>
          <w:bCs/>
        </w:rPr>
        <w:t xml:space="preserve">are two of the main causal agents of </w:t>
      </w:r>
      <w:r w:rsidR="00A137D9" w:rsidRPr="00FB356D">
        <w:rPr>
          <w:bCs/>
        </w:rPr>
        <w:t>soybean root</w:t>
      </w:r>
      <w:r w:rsidRPr="00FB356D">
        <w:rPr>
          <w:bCs/>
        </w:rPr>
        <w:t xml:space="preserve"> diseases, </w:t>
      </w:r>
      <w:r w:rsidR="00A137D9" w:rsidRPr="00FB356D">
        <w:rPr>
          <w:bCs/>
        </w:rPr>
        <w:t>for instance</w:t>
      </w:r>
      <w:r w:rsidRPr="00FB356D">
        <w:rPr>
          <w:bCs/>
        </w:rPr>
        <w:t xml:space="preserve"> losses </w:t>
      </w:r>
      <w:r w:rsidR="00A137D9" w:rsidRPr="00FB356D">
        <w:rPr>
          <w:bCs/>
        </w:rPr>
        <w:t xml:space="preserve">have increased </w:t>
      </w:r>
      <w:r w:rsidRPr="00FB356D">
        <w:rPr>
          <w:bCs/>
        </w:rPr>
        <w:t>by four-fold in the last ten years</w:t>
      </w:r>
      <w:r w:rsidR="00A137D9" w:rsidRPr="00FB356D">
        <w:rPr>
          <w:bCs/>
        </w:rPr>
        <w:t xml:space="preserve"> </w:t>
      </w:r>
      <w:r w:rsidR="00A137D9" w:rsidRPr="00FB356D">
        <w:rPr>
          <w:bCs/>
        </w:rPr>
        <w:fldChar w:fldCharType="begin"/>
      </w:r>
      <w:r w:rsidR="00A137D9" w:rsidRPr="00FB356D">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sidRPr="00FB356D">
        <w:rPr>
          <w:bCs/>
        </w:rPr>
        <w:fldChar w:fldCharType="separate"/>
      </w:r>
      <w:r w:rsidR="00A137D9" w:rsidRPr="00FB356D">
        <w:rPr>
          <w:bCs/>
          <w:noProof/>
        </w:rPr>
        <w:t>(Koenning &amp; Wrather, 2010)</w:t>
      </w:r>
      <w:r w:rsidR="00A137D9" w:rsidRPr="00FB356D">
        <w:rPr>
          <w:bCs/>
        </w:rPr>
        <w:fldChar w:fldCharType="end"/>
      </w:r>
      <w:r w:rsidR="00A137D9" w:rsidRPr="00FB356D">
        <w:rPr>
          <w:bCs/>
        </w:rPr>
        <w:t>.  The</w:t>
      </w:r>
      <w:r w:rsidRPr="00FB356D">
        <w:rPr>
          <w:bCs/>
        </w:rPr>
        <w:t xml:space="preserve"> increased incidence is related to some of cultural practices now</w:t>
      </w:r>
      <w:r w:rsidR="00A137D9" w:rsidRPr="00FB356D">
        <w:rPr>
          <w:bCs/>
        </w:rPr>
        <w:t xml:space="preserve"> being used by growers, like no-</w:t>
      </w:r>
      <w:r w:rsidRPr="00FB356D">
        <w:rPr>
          <w:bCs/>
        </w:rPr>
        <w:t xml:space="preserve">till and early planting.  These practices and the environment interact strongly with the microbial communities present in the soil, causing shifts in the different species that exist in this </w:t>
      </w:r>
      <w:r w:rsidR="00A137D9" w:rsidRPr="00FB356D">
        <w:rPr>
          <w:bCs/>
        </w:rPr>
        <w:t>ecosystem</w:t>
      </w:r>
      <w:r w:rsidRPr="00FB356D">
        <w:rPr>
          <w:bCs/>
        </w:rPr>
        <w:t xml:space="preserve"> </w:t>
      </w:r>
      <w:r w:rsidRPr="00FB356D">
        <w:rPr>
          <w:bCs/>
        </w:rPr>
        <w:fldChar w:fldCharType="begin"/>
      </w:r>
      <w:r w:rsidR="00D926DB" w:rsidRPr="00FB356D">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FB356D">
        <w:rPr>
          <w:bCs/>
        </w:rPr>
        <w:fldChar w:fldCharType="separate"/>
      </w:r>
      <w:r w:rsidRPr="00FB356D">
        <w:rPr>
          <w:bCs/>
          <w:noProof/>
        </w:rPr>
        <w:t>(Arcate et al., 2006)</w:t>
      </w:r>
      <w:r w:rsidRPr="00FB356D">
        <w:rPr>
          <w:bCs/>
        </w:rPr>
        <w:fldChar w:fldCharType="end"/>
      </w:r>
      <w:r w:rsidRPr="00FB356D">
        <w:rPr>
          <w:bCs/>
        </w:rPr>
        <w:t xml:space="preserve">. The </w:t>
      </w:r>
      <w:r w:rsidR="00A137D9" w:rsidRPr="00FB356D">
        <w:rPr>
          <w:bCs/>
        </w:rPr>
        <w:t xml:space="preserve">knowledge of the </w:t>
      </w:r>
      <w:r w:rsidRPr="00FB356D">
        <w:rPr>
          <w:bCs/>
        </w:rPr>
        <w:t xml:space="preserve">diversity of species causing soybean seedling diseases in </w:t>
      </w:r>
      <w:r w:rsidR="00A137D9" w:rsidRPr="00FB356D">
        <w:rPr>
          <w:bCs/>
        </w:rPr>
        <w:t>the US Midwest</w:t>
      </w:r>
      <w:r w:rsidRPr="00FB356D">
        <w:rPr>
          <w:bCs/>
        </w:rPr>
        <w:t xml:space="preserve"> is limited.  </w:t>
      </w:r>
      <w:r w:rsidR="00BE64CB" w:rsidRPr="00FB356D">
        <w:rPr>
          <w:bCs/>
        </w:rPr>
        <w:t>W</w:t>
      </w:r>
      <w:r w:rsidRPr="00FB356D">
        <w:rPr>
          <w:bCs/>
        </w:rPr>
        <w:t xml:space="preserve">e </w:t>
      </w:r>
      <w:r w:rsidR="00BE64CB" w:rsidRPr="00FB356D">
        <w:rPr>
          <w:bCs/>
        </w:rPr>
        <w:t>initially utilized a</w:t>
      </w:r>
      <w:r w:rsidRPr="00FB356D">
        <w:rPr>
          <w:bCs/>
        </w:rPr>
        <w:t xml:space="preserve"> culture-based approach to start understanding the diversity of oomycetes associated </w:t>
      </w:r>
      <w:r w:rsidR="00BE64CB" w:rsidRPr="00FB356D">
        <w:rPr>
          <w:bCs/>
        </w:rPr>
        <w:t>with</w:t>
      </w:r>
      <w:r w:rsidRPr="00FB356D">
        <w:rPr>
          <w:bCs/>
        </w:rPr>
        <w:t xml:space="preserve"> soybean seedling diseases in the </w:t>
      </w:r>
      <w:r w:rsidR="00BE64CB" w:rsidRPr="00FB356D">
        <w:rPr>
          <w:bCs/>
        </w:rPr>
        <w:t>US</w:t>
      </w:r>
      <w:r w:rsidR="003E4185" w:rsidRPr="00FB356D">
        <w:rPr>
          <w:bCs/>
        </w:rPr>
        <w:t xml:space="preserve"> sampling in 2011 and 2012</w:t>
      </w:r>
      <w:r w:rsidRPr="00FB356D">
        <w:rPr>
          <w:bCs/>
        </w:rPr>
        <w:t xml:space="preserve">. </w:t>
      </w:r>
      <w:r w:rsidR="003E4185" w:rsidRPr="00FB356D">
        <w:rPr>
          <w:bCs/>
        </w:rPr>
        <w:t xml:space="preserve"> </w:t>
      </w:r>
      <w:r w:rsidR="00E67EAD" w:rsidRPr="00FB356D">
        <w:rPr>
          <w:bCs/>
        </w:rPr>
        <w:t xml:space="preserve">A </w:t>
      </w:r>
      <w:r w:rsidR="00E67EAD" w:rsidRPr="00FB356D">
        <w:t xml:space="preserve">semi-selective medium was selected to increase the recovery rate of a group of organisms, in this case Oomycetes.  </w:t>
      </w:r>
      <w:r w:rsidR="00BE64CB" w:rsidRPr="00FB356D">
        <w:rPr>
          <w:bCs/>
        </w:rPr>
        <w:t>The identity of the species was confirmed based on the sequencing of Internal Transcribed Spacer (ITS) of the ribosomal DNA.</w:t>
      </w:r>
    </w:p>
    <w:p w14:paraId="51FF4475" w14:textId="77777777" w:rsidR="00B05680" w:rsidRPr="00FB356D" w:rsidRDefault="00B05680" w:rsidP="00EF678C">
      <w:pPr>
        <w:spacing w:after="0"/>
        <w:ind w:firstLine="720"/>
        <w:rPr>
          <w:bCs/>
        </w:rPr>
      </w:pPr>
    </w:p>
    <w:p w14:paraId="33B39C2D" w14:textId="1A161504" w:rsidR="00BE13AD" w:rsidRPr="00FB356D" w:rsidRDefault="003E4185" w:rsidP="00BE13AD">
      <w:pPr>
        <w:spacing w:after="0"/>
        <w:ind w:firstLine="360"/>
      </w:pPr>
      <w:r w:rsidRPr="00FB356D">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rsidRPr="00FB356D">
        <w:fldChar w:fldCharType="begin"/>
      </w:r>
      <w:r w:rsidR="00D926DB" w:rsidRPr="00FB356D">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rsidRPr="00FB356D">
        <w:fldChar w:fldCharType="separate"/>
      </w:r>
      <w:r w:rsidRPr="00FB356D">
        <w:rPr>
          <w:noProof/>
        </w:rPr>
        <w:t>(Kang et al., 2010)</w:t>
      </w:r>
      <w:r w:rsidRPr="00FB356D">
        <w:fldChar w:fldCharType="end"/>
      </w:r>
      <w:r w:rsidRPr="00FB356D">
        <w:t xml:space="preserve">. </w:t>
      </w:r>
      <w:r w:rsidR="00BE13AD" w:rsidRPr="00FB356D">
        <w:t>Different studies have been done co-relating environmental data with fungal species distribution, resulting on the identification of different drivers such a soil properties and latitude</w:t>
      </w:r>
      <w:r w:rsidR="00845B95" w:rsidRPr="00FB356D">
        <w:t xml:space="preserve"> </w:t>
      </w:r>
      <w:r w:rsidR="00845B95" w:rsidRPr="00FB356D">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rsidRPr="00FB356D">
        <w:instrText xml:space="preserve"> ADDIN EN.CITE </w:instrText>
      </w:r>
      <w:r w:rsidR="00845B95" w:rsidRPr="00FB356D">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rsidRPr="00FB356D">
        <w:instrText xml:space="preserve"> ADDIN EN.CITE.DATA </w:instrText>
      </w:r>
      <w:r w:rsidR="00845B95" w:rsidRPr="00FB356D">
        <w:fldChar w:fldCharType="end"/>
      </w:r>
      <w:r w:rsidR="00845B95" w:rsidRPr="00FB356D">
        <w:fldChar w:fldCharType="separate"/>
      </w:r>
      <w:r w:rsidR="00845B95" w:rsidRPr="00FB356D">
        <w:rPr>
          <w:noProof/>
        </w:rPr>
        <w:t>(Tedersoo et al., 2014)</w:t>
      </w:r>
      <w:r w:rsidR="00845B95" w:rsidRPr="00FB356D">
        <w:fldChar w:fldCharType="end"/>
      </w:r>
      <w:r w:rsidR="00BE13AD" w:rsidRPr="00FB356D">
        <w:t xml:space="preserve">.  </w:t>
      </w:r>
      <w:r w:rsidRPr="00FB356D">
        <w:t xml:space="preserve">However, the relationship of species distribution and environmental factors is undetermined for </w:t>
      </w:r>
      <w:r w:rsidR="00BE13AD" w:rsidRPr="00FB356D">
        <w:t>the oomycetes.  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In addition, we also hypothesize that there are climatic and edaphic factors driving the presence and abundance of these oomycetes on the different fields.</w:t>
      </w:r>
    </w:p>
    <w:p w14:paraId="48F229E6" w14:textId="77777777" w:rsidR="00B05680" w:rsidRPr="00FB356D" w:rsidRDefault="00B05680" w:rsidP="00BE13AD">
      <w:pPr>
        <w:spacing w:after="0"/>
        <w:ind w:firstLine="360"/>
      </w:pPr>
    </w:p>
    <w:p w14:paraId="4C07CD16" w14:textId="5517C50A" w:rsidR="00D633FE" w:rsidRPr="00FB356D" w:rsidRDefault="009D2D11" w:rsidP="00EF678C">
      <w:pPr>
        <w:spacing w:after="0"/>
        <w:ind w:firstLine="720"/>
      </w:pPr>
      <w:r w:rsidRPr="00FB356D">
        <w:t xml:space="preserve">The study of the diversity of oomycete pathogens associated to crops like soybean will provide a better understanding of the complexes of organisms that might be associated with disease under specific conditions, for instance climatic and edaphic variables.  In order to conduct the analysis different linear models will be evaluated to disentangle the role of different </w:t>
      </w:r>
      <w:r w:rsidRPr="00FB356D">
        <w:lastRenderedPageBreak/>
        <w:t xml:space="preserve">factors on oomycete diversity, also including geographical variables such as latitude to evaluate the hypothesis of diversity on relation to distance from the equator.  </w:t>
      </w:r>
      <w:r w:rsidR="00D633FE" w:rsidRPr="00FB356D">
        <w:t xml:space="preserve">The understanding of microbial communities associated </w:t>
      </w:r>
      <w:r w:rsidRPr="00FB356D">
        <w:t xml:space="preserve">with soybean </w:t>
      </w:r>
      <w:r w:rsidR="00D633FE" w:rsidRPr="00FB356D">
        <w:t xml:space="preserve">will be significant since </w:t>
      </w:r>
      <w:r w:rsidRPr="00FB356D">
        <w:t>it is major crop</w:t>
      </w:r>
      <w:r w:rsidR="00D633FE" w:rsidRPr="00FB356D">
        <w:t xml:space="preserve"> with economical importance not only as staple food, but also as biofuel sources to reduce the impact of potential pathogens, as we understand their distribution, frequency and abundance.</w:t>
      </w:r>
    </w:p>
    <w:p w14:paraId="62539889" w14:textId="77777777" w:rsidR="00D633FE" w:rsidRPr="00FB356D" w:rsidRDefault="00D633FE" w:rsidP="00EF678C">
      <w:pPr>
        <w:spacing w:after="0"/>
        <w:ind w:firstLine="360"/>
      </w:pPr>
    </w:p>
    <w:p w14:paraId="3C0FADEA" w14:textId="0BEEE215" w:rsidR="00D633FE" w:rsidRPr="00FB356D" w:rsidRDefault="009D2D11" w:rsidP="009D2D11">
      <w:pPr>
        <w:spacing w:after="0"/>
        <w:rPr>
          <w:b/>
        </w:rPr>
      </w:pPr>
      <w:r w:rsidRPr="00FB356D">
        <w:rPr>
          <w:b/>
        </w:rPr>
        <w:t>Methods</w:t>
      </w:r>
    </w:p>
    <w:p w14:paraId="139652C5" w14:textId="35BFD22F" w:rsidR="00D926DB" w:rsidRPr="00FB356D" w:rsidRDefault="00D926DB" w:rsidP="00EF678C">
      <w:pPr>
        <w:spacing w:after="0"/>
        <w:ind w:firstLine="360"/>
        <w:rPr>
          <w:b/>
          <w:i/>
        </w:rPr>
      </w:pPr>
      <w:r w:rsidRPr="00FB356D">
        <w:rPr>
          <w:b/>
          <w:i/>
        </w:rPr>
        <w:t>Sample</w:t>
      </w:r>
      <w:r w:rsidR="00434BC0" w:rsidRPr="00FB356D">
        <w:rPr>
          <w:b/>
          <w:i/>
        </w:rPr>
        <w:t xml:space="preserve"> collection, species ID and climatic data</w:t>
      </w:r>
    </w:p>
    <w:p w14:paraId="1BDA0299" w14:textId="20781037" w:rsidR="005F3981" w:rsidRPr="00FB356D" w:rsidRDefault="00D926DB" w:rsidP="00EF678C">
      <w:pPr>
        <w:spacing w:after="0"/>
        <w:ind w:firstLine="360"/>
      </w:pPr>
      <w:r w:rsidRPr="00FB356D">
        <w:t>Root rot symptomatic soybean seedlings were collected from fields with a history of plant establishment issues and damping-off.</w:t>
      </w:r>
      <w:r w:rsidR="005F3981" w:rsidRPr="00FB356D">
        <w:t xml:space="preserve"> </w:t>
      </w:r>
      <w:r w:rsidRPr="00FB356D">
        <w:t xml:space="preserve"> A total 50 symptomatic seedlings were collected in W-shaped transect in a field (replication unit).  Within a state, 6 fields were sample and a total of</w:t>
      </w:r>
      <w:r w:rsidR="005F3981" w:rsidRPr="00FB356D">
        <w:t xml:space="preserve"> 10 to 12 st</w:t>
      </w:r>
      <w:r w:rsidRPr="00FB356D">
        <w:t xml:space="preserve">ates were sampled in two years 2011 and 2012 (Figure 1).  </w:t>
      </w:r>
      <w:r w:rsidR="005F3981" w:rsidRPr="00FB356D">
        <w:t xml:space="preserve">Thus, </w:t>
      </w:r>
      <w:r w:rsidR="00AC7E5F" w:rsidRPr="00FB356D">
        <w:t xml:space="preserve">a hierarchical sampling was conducted collecting plants within </w:t>
      </w:r>
      <w:r w:rsidR="005F3981" w:rsidRPr="00FB356D">
        <w:t>single fields within states in the Midwest</w:t>
      </w:r>
      <w:r w:rsidRPr="00FB356D">
        <w:t>.</w:t>
      </w:r>
    </w:p>
    <w:p w14:paraId="5DCEEA75" w14:textId="77777777" w:rsidR="00D926DB" w:rsidRPr="00FB356D" w:rsidRDefault="00D926DB" w:rsidP="00EF678C">
      <w:pPr>
        <w:spacing w:after="0"/>
        <w:ind w:firstLine="360"/>
      </w:pPr>
    </w:p>
    <w:p w14:paraId="15A2780F" w14:textId="092A9D35" w:rsidR="005F3981" w:rsidRPr="00FB356D" w:rsidRDefault="00D926DB" w:rsidP="00AC7E5F">
      <w:pPr>
        <w:spacing w:after="0"/>
        <w:jc w:val="center"/>
      </w:pPr>
      <w:r w:rsidRPr="00FB356D">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Pr="00FB356D" w:rsidRDefault="00AC7E5F" w:rsidP="00AC7E5F">
      <w:pPr>
        <w:spacing w:after="0"/>
        <w:jc w:val="center"/>
      </w:pPr>
      <w:r w:rsidRPr="00FB356D">
        <w:rPr>
          <w:b/>
        </w:rPr>
        <w:t>Figure 1.</w:t>
      </w:r>
      <w:r w:rsidRPr="00FB356D">
        <w:t xml:space="preserve">  </w:t>
      </w:r>
      <w:proofErr w:type="gramStart"/>
      <w:r w:rsidRPr="00FB356D">
        <w:t>Soybean fields sampled across the Midwest during 2011 and 2012.</w:t>
      </w:r>
      <w:proofErr w:type="gramEnd"/>
    </w:p>
    <w:p w14:paraId="7C3723FA" w14:textId="77777777" w:rsidR="00D926DB" w:rsidRPr="00FB356D" w:rsidRDefault="00D926DB" w:rsidP="00EF678C">
      <w:pPr>
        <w:spacing w:after="0"/>
        <w:ind w:firstLine="720"/>
      </w:pPr>
    </w:p>
    <w:p w14:paraId="5147D733" w14:textId="2924E686" w:rsidR="00434BC0" w:rsidRPr="00FB356D" w:rsidRDefault="00AC7E5F" w:rsidP="00434BC0">
      <w:pPr>
        <w:spacing w:after="0"/>
        <w:ind w:firstLine="720"/>
      </w:pPr>
      <w:r w:rsidRPr="00FB356D">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rsidRPr="00FB356D">
        <w:t xml:space="preserve">isolation.  Hyphal tips were transferred to clean media and pure cultures were stored and grown for DNA extraction.  DNA </w:t>
      </w:r>
      <w:r w:rsidR="00131B34" w:rsidRPr="00FB356D">
        <w:t>extractions were</w:t>
      </w:r>
      <w:r w:rsidR="00D16828" w:rsidRPr="00FB356D">
        <w:t xml:space="preserve"> conducted at the genomics center (RTSF – MSU) using a phenol-chloroform automated system (</w:t>
      </w:r>
      <w:proofErr w:type="spellStart"/>
      <w:r w:rsidR="00D16828" w:rsidRPr="00FB356D">
        <w:t>AutoGen</w:t>
      </w:r>
      <w:proofErr w:type="spellEnd"/>
      <w:r w:rsidR="00D16828" w:rsidRPr="00FB356D">
        <w:t xml:space="preserve"> Inc., Holliston, MA).</w:t>
      </w:r>
      <w:r w:rsidR="00131B34" w:rsidRPr="00FB356D">
        <w:t xml:space="preserve">  Isolates were identified by amplification and sequencing of the Internal Transcribed Spacer (ITS) of the </w:t>
      </w:r>
      <w:proofErr w:type="spellStart"/>
      <w:r w:rsidR="00131B34" w:rsidRPr="00FB356D">
        <w:t>rDNA</w:t>
      </w:r>
      <w:proofErr w:type="spellEnd"/>
      <w:r w:rsidR="00131B34" w:rsidRPr="00FB356D">
        <w:t xml:space="preserve"> using primers ITS6 and ITS4 </w:t>
      </w:r>
      <w:r w:rsidR="00131B34" w:rsidRPr="00FB356D">
        <w:fldChar w:fldCharType="begin"/>
      </w:r>
      <w:r w:rsidR="00131B34" w:rsidRPr="00FB356D">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rsidRPr="00FB356D">
        <w:fldChar w:fldCharType="separate"/>
      </w:r>
      <w:r w:rsidR="00131B34" w:rsidRPr="00FB356D">
        <w:rPr>
          <w:noProof/>
        </w:rPr>
        <w:t>(Cooke et al., 2000)</w:t>
      </w:r>
      <w:r w:rsidR="00131B34" w:rsidRPr="00FB356D">
        <w:fldChar w:fldCharType="end"/>
      </w:r>
      <w:r w:rsidR="00131B34" w:rsidRPr="00FB356D">
        <w:t xml:space="preserve">.  Sequences were assembled using CodonCode Aligner </w:t>
      </w:r>
      <w:r w:rsidR="00434BC0" w:rsidRPr="00FB356D">
        <w:t>(</w:t>
      </w:r>
      <w:r w:rsidR="00434BC0" w:rsidRPr="00FB356D">
        <w:rPr>
          <w:bCs/>
        </w:rPr>
        <w:t>CodonCode</w:t>
      </w:r>
      <w:r w:rsidR="00434BC0" w:rsidRPr="00FB356D">
        <w:t> Corp., Dedham, MA, USA) and corroborated against a local database.</w:t>
      </w:r>
    </w:p>
    <w:p w14:paraId="0E121B7B" w14:textId="77777777" w:rsidR="005707C3" w:rsidRPr="00FB356D" w:rsidRDefault="005707C3" w:rsidP="00434BC0">
      <w:pPr>
        <w:spacing w:after="0"/>
        <w:ind w:firstLine="720"/>
      </w:pPr>
    </w:p>
    <w:p w14:paraId="45526AAF" w14:textId="49BBCC8E" w:rsidR="005F3981" w:rsidRPr="00FB356D" w:rsidRDefault="00434BC0" w:rsidP="00434BC0">
      <w:pPr>
        <w:spacing w:after="0"/>
        <w:ind w:firstLine="720"/>
      </w:pPr>
      <w:r w:rsidRPr="00FB356D">
        <w:t>Climatic data was collected based GIS coordinates for each sample location and use</w:t>
      </w:r>
      <w:r w:rsidR="00C04DBD" w:rsidRPr="00FB356D">
        <w:t>d</w:t>
      </w:r>
      <w:r w:rsidRPr="00FB356D">
        <w:t xml:space="preserve"> to query different climatic databases to obtain different environmental parameters</w:t>
      </w:r>
      <w:r w:rsidR="005F3981" w:rsidRPr="00FB356D">
        <w:t xml:space="preserve">.  </w:t>
      </w:r>
      <w:r w:rsidR="005707C3" w:rsidRPr="00FB356D">
        <w:t>Data was obtained from the database PRISM (</w:t>
      </w:r>
      <w:hyperlink r:id="rId8" w:history="1">
        <w:r w:rsidR="005707C3" w:rsidRPr="00FB356D">
          <w:rPr>
            <w:rStyle w:val="Hyperlink"/>
          </w:rPr>
          <w:t>http://www.prism.oregonstate.edu/</w:t>
        </w:r>
      </w:hyperlink>
      <w:r w:rsidR="005707C3" w:rsidRPr="00FB356D">
        <w:t>) as shape</w:t>
      </w:r>
      <w:r w:rsidR="00B05680" w:rsidRPr="00FB356D">
        <w:t xml:space="preserve"> </w:t>
      </w:r>
      <w:r w:rsidR="005707C3" w:rsidRPr="00FB356D">
        <w:t>file</w:t>
      </w:r>
      <w:r w:rsidR="00B05680" w:rsidRPr="00FB356D">
        <w:t>s</w:t>
      </w:r>
      <w:r w:rsidR="005707C3" w:rsidRPr="00FB356D">
        <w:t>, and it was imported into DIVA-GIS (</w:t>
      </w:r>
      <w:hyperlink r:id="rId9" w:history="1">
        <w:r w:rsidR="00B05680" w:rsidRPr="00FB356D">
          <w:rPr>
            <w:rStyle w:val="Hyperlink"/>
          </w:rPr>
          <w:t>http://www.diva-gis.org/</w:t>
        </w:r>
      </w:hyperlink>
      <w:r w:rsidR="00B05680" w:rsidRPr="00FB356D">
        <w:t>) for their correlation and extracting climatic parameters for each of the specific locations included in this study.</w:t>
      </w:r>
    </w:p>
    <w:p w14:paraId="21908FC0" w14:textId="73172AF1" w:rsidR="00E60F6B" w:rsidRPr="00FB356D" w:rsidRDefault="00434BC0" w:rsidP="00EF678C">
      <w:pPr>
        <w:spacing w:after="0"/>
        <w:rPr>
          <w:b/>
          <w:i/>
        </w:rPr>
      </w:pPr>
      <w:r w:rsidRPr="00FB356D">
        <w:rPr>
          <w:b/>
          <w:i/>
        </w:rPr>
        <w:t>Statistical methods</w:t>
      </w:r>
    </w:p>
    <w:p w14:paraId="46DBCFEA" w14:textId="54CA0516" w:rsidR="00135C4A" w:rsidRPr="00FB356D" w:rsidRDefault="00135C4A" w:rsidP="00EF678C">
      <w:pPr>
        <w:spacing w:after="0"/>
        <w:ind w:firstLine="360"/>
        <w:rPr>
          <w:i/>
        </w:rPr>
      </w:pPr>
      <w:r w:rsidRPr="00FB356D">
        <w:rPr>
          <w:i/>
        </w:rPr>
        <w:t>Data exploration</w:t>
      </w:r>
    </w:p>
    <w:p w14:paraId="2D0CA933" w14:textId="357E9F27" w:rsidR="001D5CAF" w:rsidRPr="00FB356D" w:rsidRDefault="00C04DBD" w:rsidP="00EF678C">
      <w:pPr>
        <w:spacing w:after="0"/>
        <w:ind w:firstLine="360"/>
      </w:pPr>
      <w:r w:rsidRPr="00FB356D">
        <w:t>A dataset was constructed based o</w:t>
      </w:r>
      <w:r w:rsidR="00F82CE6" w:rsidRPr="00FB356D">
        <w:t xml:space="preserve">n number of species identified and </w:t>
      </w:r>
      <w:r w:rsidRPr="00FB356D">
        <w:t>diversity indices</w:t>
      </w:r>
      <w:r w:rsidR="00F82CE6" w:rsidRPr="00FB356D">
        <w:t>.  In addition, based on latitude and longitude also included in the dataset, climate data such as temperature and precipitation were collected.  Data was initi</w:t>
      </w:r>
      <w:r w:rsidR="00D677C1" w:rsidRPr="00FB356D">
        <w:t xml:space="preserve">ally explored to </w:t>
      </w:r>
      <w:r w:rsidR="00F175B4" w:rsidRPr="00FB356D">
        <w:t>determine the</w:t>
      </w:r>
      <w:r w:rsidR="00D677C1" w:rsidRPr="00FB356D">
        <w:t xml:space="preserve"> transformation of the data or </w:t>
      </w:r>
      <w:r w:rsidR="00F175B4" w:rsidRPr="00FB356D">
        <w:t xml:space="preserve">exclusion of data.  </w:t>
      </w:r>
      <w:r w:rsidR="008929C9" w:rsidRPr="00FB356D">
        <w:t xml:space="preserve">The field corresponding to Arkansas collected on 2011 was removed from the data due to issues during data collection since only one field was sampled, and it was oversampled deviating from methods followed in other fields.  </w:t>
      </w:r>
      <w:r w:rsidR="00F175B4" w:rsidRPr="00FB356D">
        <w:t>Parameters that contain quantitative data, such as temperature, precipitation and latitude were centered to reduce possible issues with colinearity</w:t>
      </w:r>
      <w:r w:rsidR="00B05680" w:rsidRPr="00FB356D">
        <w:t xml:space="preserve"> (Table 1)</w:t>
      </w:r>
      <w:r w:rsidR="00F175B4" w:rsidRPr="00FB356D">
        <w:t xml:space="preserve">.  </w:t>
      </w:r>
      <w:r w:rsidR="005A242B" w:rsidRPr="00FB356D">
        <w:t xml:space="preserve">These parameters were centered and added to the data to explore data and construct models.  </w:t>
      </w:r>
      <w:r w:rsidR="00F175B4" w:rsidRPr="00FB356D">
        <w:t xml:space="preserve">As part of the exploration, </w:t>
      </w:r>
      <w:r w:rsidR="001D5CAF" w:rsidRPr="00FB356D">
        <w:t>plots of different parameters were examined against operational taxonomic units (OTU) or Shannon index.</w:t>
      </w:r>
    </w:p>
    <w:p w14:paraId="2B560190" w14:textId="77777777" w:rsidR="00B05680" w:rsidRPr="00FB356D" w:rsidRDefault="00B05680" w:rsidP="00EF678C">
      <w:pPr>
        <w:spacing w:after="0"/>
        <w:ind w:firstLine="360"/>
      </w:pPr>
    </w:p>
    <w:p w14:paraId="183ED582" w14:textId="24A0C021" w:rsidR="00D04825" w:rsidRPr="00FB356D" w:rsidRDefault="00D04825" w:rsidP="00D04825">
      <w:pPr>
        <w:spacing w:after="0"/>
      </w:pPr>
      <w:r w:rsidRPr="00FB356D">
        <w:rPr>
          <w:b/>
        </w:rPr>
        <w:t>Table 1.</w:t>
      </w:r>
      <w:r w:rsidRPr="00FB356D">
        <w:t xml:space="preserve">  List of parameters utilized to build the different models in this study.</w:t>
      </w:r>
    </w:p>
    <w:tbl>
      <w:tblPr>
        <w:tblStyle w:val="TableGrid"/>
        <w:tblW w:w="9544" w:type="dxa"/>
        <w:jc w:val="center"/>
        <w:tblLook w:val="04A0" w:firstRow="1" w:lastRow="0" w:firstColumn="1" w:lastColumn="0" w:noHBand="0" w:noVBand="1"/>
      </w:tblPr>
      <w:tblGrid>
        <w:gridCol w:w="2259"/>
        <w:gridCol w:w="1625"/>
        <w:gridCol w:w="1878"/>
        <w:gridCol w:w="3782"/>
      </w:tblGrid>
      <w:tr w:rsidR="00D04825" w:rsidRPr="00FB356D" w14:paraId="28181B6E" w14:textId="77777777" w:rsidTr="00855D1C">
        <w:trPr>
          <w:trHeight w:val="107"/>
          <w:jc w:val="center"/>
        </w:trPr>
        <w:tc>
          <w:tcPr>
            <w:tcW w:w="2259" w:type="dxa"/>
          </w:tcPr>
          <w:p w14:paraId="480A4CAF" w14:textId="1E4F6BBD" w:rsidR="00D04825" w:rsidRPr="00FB356D" w:rsidRDefault="00D04825" w:rsidP="004454D9">
            <w:pPr>
              <w:tabs>
                <w:tab w:val="right" w:pos="1893"/>
              </w:tabs>
              <w:jc w:val="both"/>
              <w:rPr>
                <w:rFonts w:ascii="Times New Roman" w:hAnsi="Times New Roman"/>
                <w:b/>
                <w:sz w:val="24"/>
                <w:szCs w:val="24"/>
              </w:rPr>
            </w:pPr>
            <w:r w:rsidRPr="00FB356D">
              <w:rPr>
                <w:rFonts w:ascii="Times New Roman" w:hAnsi="Times New Roman"/>
                <w:b/>
                <w:sz w:val="24"/>
                <w:szCs w:val="24"/>
              </w:rPr>
              <w:t>Parameter</w:t>
            </w:r>
          </w:p>
        </w:tc>
        <w:tc>
          <w:tcPr>
            <w:tcW w:w="1625" w:type="dxa"/>
          </w:tcPr>
          <w:p w14:paraId="4E2CA1A0" w14:textId="53D1EF84" w:rsidR="00D04825" w:rsidRPr="00FB356D" w:rsidRDefault="00D04825" w:rsidP="004454D9">
            <w:pPr>
              <w:jc w:val="center"/>
              <w:rPr>
                <w:rFonts w:ascii="Times New Roman" w:hAnsi="Times New Roman"/>
                <w:b/>
                <w:sz w:val="24"/>
                <w:szCs w:val="24"/>
              </w:rPr>
            </w:pPr>
            <w:r w:rsidRPr="00FB356D">
              <w:rPr>
                <w:rFonts w:ascii="Times New Roman" w:hAnsi="Times New Roman"/>
                <w:b/>
                <w:sz w:val="24"/>
                <w:szCs w:val="24"/>
              </w:rPr>
              <w:t>Class</w:t>
            </w:r>
          </w:p>
        </w:tc>
        <w:tc>
          <w:tcPr>
            <w:tcW w:w="1878" w:type="dxa"/>
          </w:tcPr>
          <w:p w14:paraId="21415EFA" w14:textId="4D1D6AF2" w:rsidR="00D04825" w:rsidRPr="00FB356D" w:rsidRDefault="00D04825" w:rsidP="004454D9">
            <w:pPr>
              <w:jc w:val="center"/>
              <w:rPr>
                <w:rFonts w:ascii="Times New Roman" w:hAnsi="Times New Roman"/>
                <w:b/>
                <w:sz w:val="24"/>
                <w:szCs w:val="24"/>
              </w:rPr>
            </w:pPr>
            <w:r w:rsidRPr="00FB356D">
              <w:rPr>
                <w:rFonts w:ascii="Times New Roman" w:hAnsi="Times New Roman"/>
                <w:b/>
                <w:sz w:val="24"/>
                <w:szCs w:val="24"/>
              </w:rPr>
              <w:t>Data Type</w:t>
            </w:r>
          </w:p>
        </w:tc>
        <w:tc>
          <w:tcPr>
            <w:tcW w:w="3782" w:type="dxa"/>
          </w:tcPr>
          <w:p w14:paraId="63E56D37" w14:textId="0DC9EF21" w:rsidR="00D04825" w:rsidRPr="00FB356D" w:rsidRDefault="00D04825" w:rsidP="004454D9">
            <w:pPr>
              <w:jc w:val="center"/>
              <w:rPr>
                <w:rFonts w:ascii="Times New Roman" w:hAnsi="Times New Roman"/>
                <w:b/>
                <w:sz w:val="24"/>
                <w:szCs w:val="24"/>
              </w:rPr>
            </w:pPr>
            <w:r w:rsidRPr="00FB356D">
              <w:rPr>
                <w:rFonts w:ascii="Times New Roman" w:hAnsi="Times New Roman"/>
                <w:b/>
                <w:sz w:val="24"/>
                <w:szCs w:val="24"/>
              </w:rPr>
              <w:t>Biological Importance</w:t>
            </w:r>
          </w:p>
        </w:tc>
      </w:tr>
      <w:tr w:rsidR="00D04825" w:rsidRPr="00FB356D" w14:paraId="65A70EFA" w14:textId="77777777" w:rsidTr="00855D1C">
        <w:trPr>
          <w:trHeight w:val="107"/>
          <w:jc w:val="center"/>
        </w:trPr>
        <w:tc>
          <w:tcPr>
            <w:tcW w:w="2259" w:type="dxa"/>
            <w:vAlign w:val="center"/>
          </w:tcPr>
          <w:p w14:paraId="5ADA5499" w14:textId="4050AA1D" w:rsidR="00D04825" w:rsidRPr="00FB356D" w:rsidRDefault="00D04825" w:rsidP="00D04825">
            <w:pPr>
              <w:rPr>
                <w:rFonts w:ascii="Times New Roman" w:hAnsi="Times New Roman"/>
                <w:sz w:val="24"/>
                <w:szCs w:val="24"/>
              </w:rPr>
            </w:pPr>
            <w:r w:rsidRPr="00FB356D">
              <w:rPr>
                <w:rFonts w:ascii="Times New Roman" w:hAnsi="Times New Roman"/>
                <w:sz w:val="24"/>
                <w:szCs w:val="24"/>
              </w:rPr>
              <w:t>Operational Taxonomic Unit (OTU)</w:t>
            </w:r>
          </w:p>
        </w:tc>
        <w:tc>
          <w:tcPr>
            <w:tcW w:w="1625" w:type="dxa"/>
            <w:vAlign w:val="center"/>
          </w:tcPr>
          <w:p w14:paraId="04EC5371" w14:textId="2F76B0E1"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7949D211" w14:textId="7595A4C5"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Absolute</w:t>
            </w:r>
          </w:p>
        </w:tc>
        <w:tc>
          <w:tcPr>
            <w:tcW w:w="3782" w:type="dxa"/>
            <w:vAlign w:val="center"/>
          </w:tcPr>
          <w:p w14:paraId="200CC2F9" w14:textId="32285BC1" w:rsidR="00D04825" w:rsidRPr="00FB356D" w:rsidRDefault="00D04825" w:rsidP="00D04825">
            <w:pPr>
              <w:rPr>
                <w:rFonts w:ascii="Times New Roman" w:hAnsi="Times New Roman"/>
                <w:sz w:val="24"/>
                <w:szCs w:val="24"/>
              </w:rPr>
            </w:pPr>
            <w:r w:rsidRPr="00FB356D">
              <w:rPr>
                <w:rFonts w:ascii="Times New Roman" w:hAnsi="Times New Roman"/>
                <w:sz w:val="24"/>
                <w:szCs w:val="24"/>
              </w:rPr>
              <w:t>Sequence based definition of organisms, for instance based on 97% similarity</w:t>
            </w:r>
          </w:p>
        </w:tc>
      </w:tr>
      <w:tr w:rsidR="00D04825" w:rsidRPr="00FB356D" w14:paraId="290A3F08" w14:textId="77777777" w:rsidTr="00855D1C">
        <w:trPr>
          <w:trHeight w:val="107"/>
          <w:jc w:val="center"/>
        </w:trPr>
        <w:tc>
          <w:tcPr>
            <w:tcW w:w="2259" w:type="dxa"/>
            <w:vAlign w:val="center"/>
          </w:tcPr>
          <w:p w14:paraId="54F67652" w14:textId="34BAC4C4" w:rsidR="00D04825" w:rsidRPr="00FB356D" w:rsidRDefault="00D04825" w:rsidP="00D04825">
            <w:pPr>
              <w:rPr>
                <w:rFonts w:ascii="Times New Roman" w:hAnsi="Times New Roman"/>
                <w:sz w:val="24"/>
                <w:szCs w:val="24"/>
              </w:rPr>
            </w:pPr>
            <w:r w:rsidRPr="00FB356D">
              <w:rPr>
                <w:rFonts w:ascii="Times New Roman" w:hAnsi="Times New Roman"/>
                <w:sz w:val="24"/>
                <w:szCs w:val="24"/>
              </w:rPr>
              <w:t>Shannon diversity index</w:t>
            </w:r>
          </w:p>
        </w:tc>
        <w:tc>
          <w:tcPr>
            <w:tcW w:w="1625" w:type="dxa"/>
            <w:vAlign w:val="center"/>
          </w:tcPr>
          <w:p w14:paraId="0E25F80A" w14:textId="14E84827"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61A95FB6" w14:textId="7477D143"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Absolute</w:t>
            </w:r>
          </w:p>
        </w:tc>
        <w:tc>
          <w:tcPr>
            <w:tcW w:w="3782" w:type="dxa"/>
            <w:vAlign w:val="center"/>
          </w:tcPr>
          <w:p w14:paraId="39C9BF48" w14:textId="13C75376" w:rsidR="00D04825" w:rsidRPr="00FB356D" w:rsidRDefault="00D04825" w:rsidP="00D04825">
            <w:pPr>
              <w:rPr>
                <w:rFonts w:ascii="Times New Roman" w:hAnsi="Times New Roman"/>
                <w:sz w:val="24"/>
                <w:szCs w:val="24"/>
              </w:rPr>
            </w:pPr>
            <w:r w:rsidRPr="00FB356D">
              <w:rPr>
                <w:rFonts w:ascii="Times New Roman" w:hAnsi="Times New Roman"/>
                <w:sz w:val="24"/>
                <w:szCs w:val="24"/>
              </w:rPr>
              <w:t xml:space="preserve">Diversity index based on the formula H’= </w:t>
            </w:r>
            <m:oMath>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 xml:space="preserve">ln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p>
        </w:tc>
      </w:tr>
      <w:tr w:rsidR="00D04825" w:rsidRPr="00FB356D" w14:paraId="3C4F1CA6" w14:textId="77777777" w:rsidTr="00855D1C">
        <w:trPr>
          <w:trHeight w:val="107"/>
          <w:jc w:val="center"/>
        </w:trPr>
        <w:tc>
          <w:tcPr>
            <w:tcW w:w="2259" w:type="dxa"/>
            <w:vAlign w:val="center"/>
          </w:tcPr>
          <w:p w14:paraId="0920ED34" w14:textId="16D50584" w:rsidR="00D04825" w:rsidRPr="00FB356D" w:rsidRDefault="00D04825" w:rsidP="00D04825">
            <w:pPr>
              <w:rPr>
                <w:rFonts w:ascii="Times New Roman" w:hAnsi="Times New Roman"/>
                <w:sz w:val="24"/>
                <w:szCs w:val="24"/>
              </w:rPr>
            </w:pPr>
            <w:r w:rsidRPr="00FB356D">
              <w:rPr>
                <w:rFonts w:ascii="Times New Roman" w:hAnsi="Times New Roman"/>
                <w:sz w:val="24"/>
                <w:szCs w:val="24"/>
              </w:rPr>
              <w:t>Latitude</w:t>
            </w:r>
          </w:p>
        </w:tc>
        <w:tc>
          <w:tcPr>
            <w:tcW w:w="1625" w:type="dxa"/>
            <w:vAlign w:val="center"/>
          </w:tcPr>
          <w:p w14:paraId="4F388874" w14:textId="2E24BF09"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46D7BC8E" w14:textId="398B2212"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Interval</w:t>
            </w:r>
          </w:p>
        </w:tc>
        <w:tc>
          <w:tcPr>
            <w:tcW w:w="3782" w:type="dxa"/>
            <w:vAlign w:val="center"/>
          </w:tcPr>
          <w:p w14:paraId="5D697B6F" w14:textId="67F221ED" w:rsidR="00D04825" w:rsidRPr="00FB356D" w:rsidRDefault="00D04825" w:rsidP="00D04825">
            <w:pPr>
              <w:rPr>
                <w:rFonts w:ascii="Times New Roman" w:hAnsi="Times New Roman"/>
                <w:sz w:val="24"/>
                <w:szCs w:val="24"/>
              </w:rPr>
            </w:pPr>
            <w:r w:rsidRPr="00FB356D">
              <w:rPr>
                <w:rFonts w:ascii="Times New Roman" w:hAnsi="Times New Roman"/>
                <w:sz w:val="24"/>
                <w:szCs w:val="24"/>
              </w:rPr>
              <w:t>Distance fro the equator, it has been shown to correlate with species diversity</w:t>
            </w:r>
          </w:p>
        </w:tc>
      </w:tr>
      <w:tr w:rsidR="00D04825" w:rsidRPr="00FB356D" w14:paraId="0DCAFEC3" w14:textId="77777777" w:rsidTr="00855D1C">
        <w:trPr>
          <w:trHeight w:val="141"/>
          <w:jc w:val="center"/>
        </w:trPr>
        <w:tc>
          <w:tcPr>
            <w:tcW w:w="2259" w:type="dxa"/>
            <w:vAlign w:val="center"/>
          </w:tcPr>
          <w:p w14:paraId="551F6371" w14:textId="3F9C2DAC" w:rsidR="00D04825" w:rsidRPr="00FB356D" w:rsidRDefault="00D04825" w:rsidP="00D04825">
            <w:pPr>
              <w:rPr>
                <w:rFonts w:ascii="Times New Roman" w:hAnsi="Times New Roman"/>
                <w:sz w:val="24"/>
                <w:szCs w:val="24"/>
              </w:rPr>
            </w:pPr>
            <w:r w:rsidRPr="00FB356D">
              <w:rPr>
                <w:rFonts w:ascii="Times New Roman" w:hAnsi="Times New Roman"/>
                <w:sz w:val="24"/>
                <w:szCs w:val="24"/>
              </w:rPr>
              <w:t>Temperature</w:t>
            </w:r>
          </w:p>
        </w:tc>
        <w:tc>
          <w:tcPr>
            <w:tcW w:w="1625" w:type="dxa"/>
            <w:vAlign w:val="center"/>
          </w:tcPr>
          <w:p w14:paraId="3036D35F" w14:textId="5A564A98"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4257BDE0" w14:textId="29A6CF27"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Interval</w:t>
            </w:r>
          </w:p>
        </w:tc>
        <w:tc>
          <w:tcPr>
            <w:tcW w:w="3782" w:type="dxa"/>
            <w:vAlign w:val="center"/>
          </w:tcPr>
          <w:p w14:paraId="3B1C1676" w14:textId="0216DC43" w:rsidR="00D04825" w:rsidRPr="00FB356D" w:rsidRDefault="00D04825" w:rsidP="00D04825">
            <w:pPr>
              <w:rPr>
                <w:rFonts w:ascii="Times New Roman" w:hAnsi="Times New Roman"/>
                <w:sz w:val="24"/>
                <w:szCs w:val="24"/>
              </w:rPr>
            </w:pPr>
            <w:r w:rsidRPr="00FB356D">
              <w:rPr>
                <w:rFonts w:ascii="Times New Roman" w:hAnsi="Times New Roman"/>
                <w:sz w:val="24"/>
                <w:szCs w:val="24"/>
              </w:rPr>
              <w:t>This parameter could affect growth rate and niche of the different oomycete species</w:t>
            </w:r>
          </w:p>
        </w:tc>
      </w:tr>
      <w:tr w:rsidR="00D04825" w:rsidRPr="00FB356D" w14:paraId="727988F9" w14:textId="77777777" w:rsidTr="00855D1C">
        <w:trPr>
          <w:trHeight w:val="141"/>
          <w:jc w:val="center"/>
        </w:trPr>
        <w:tc>
          <w:tcPr>
            <w:tcW w:w="2259" w:type="dxa"/>
            <w:vAlign w:val="center"/>
          </w:tcPr>
          <w:p w14:paraId="5A7BD33C" w14:textId="6590E71D" w:rsidR="00D04825" w:rsidRPr="00FB356D" w:rsidRDefault="00D04825" w:rsidP="00D04825">
            <w:pPr>
              <w:rPr>
                <w:rFonts w:ascii="Times New Roman" w:hAnsi="Times New Roman"/>
                <w:sz w:val="24"/>
                <w:szCs w:val="24"/>
              </w:rPr>
            </w:pPr>
            <w:r w:rsidRPr="00FB356D">
              <w:rPr>
                <w:rFonts w:ascii="Times New Roman" w:hAnsi="Times New Roman"/>
                <w:sz w:val="24"/>
                <w:szCs w:val="24"/>
              </w:rPr>
              <w:t>Precipitation</w:t>
            </w:r>
          </w:p>
        </w:tc>
        <w:tc>
          <w:tcPr>
            <w:tcW w:w="1625" w:type="dxa"/>
            <w:vAlign w:val="center"/>
          </w:tcPr>
          <w:p w14:paraId="5B637C3D" w14:textId="3B7884B5"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12A20907" w14:textId="7F65D0FF"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Interval</w:t>
            </w:r>
          </w:p>
        </w:tc>
        <w:tc>
          <w:tcPr>
            <w:tcW w:w="3782" w:type="dxa"/>
            <w:vAlign w:val="center"/>
          </w:tcPr>
          <w:p w14:paraId="6D41155A" w14:textId="18BA33FE" w:rsidR="00D04825" w:rsidRPr="00FB356D" w:rsidRDefault="00D04825" w:rsidP="00D04825">
            <w:pPr>
              <w:rPr>
                <w:rFonts w:ascii="Times New Roman" w:hAnsi="Times New Roman"/>
                <w:sz w:val="24"/>
                <w:szCs w:val="24"/>
              </w:rPr>
            </w:pPr>
            <w:r w:rsidRPr="00FB356D">
              <w:rPr>
                <w:rFonts w:ascii="Times New Roman" w:hAnsi="Times New Roman"/>
                <w:sz w:val="24"/>
                <w:szCs w:val="24"/>
              </w:rPr>
              <w:t>Accumulated water could play an important role in disease, since it could enhance spore germination</w:t>
            </w:r>
          </w:p>
        </w:tc>
      </w:tr>
      <w:tr w:rsidR="00D04825" w:rsidRPr="00FB356D" w14:paraId="4D598D41" w14:textId="77777777" w:rsidTr="00855D1C">
        <w:trPr>
          <w:trHeight w:val="141"/>
          <w:jc w:val="center"/>
        </w:trPr>
        <w:tc>
          <w:tcPr>
            <w:tcW w:w="2259" w:type="dxa"/>
            <w:vAlign w:val="center"/>
          </w:tcPr>
          <w:p w14:paraId="47318141" w14:textId="7F8CDF0F" w:rsidR="00D04825" w:rsidRPr="00FB356D" w:rsidRDefault="00D04825" w:rsidP="00D04825">
            <w:pPr>
              <w:rPr>
                <w:rFonts w:ascii="Times New Roman" w:hAnsi="Times New Roman"/>
                <w:sz w:val="24"/>
                <w:szCs w:val="24"/>
              </w:rPr>
            </w:pPr>
            <w:r w:rsidRPr="00FB356D">
              <w:rPr>
                <w:rFonts w:ascii="Times New Roman" w:hAnsi="Times New Roman"/>
                <w:sz w:val="24"/>
                <w:szCs w:val="24"/>
              </w:rPr>
              <w:t>Year</w:t>
            </w:r>
          </w:p>
        </w:tc>
        <w:tc>
          <w:tcPr>
            <w:tcW w:w="1625" w:type="dxa"/>
            <w:vAlign w:val="center"/>
          </w:tcPr>
          <w:p w14:paraId="51386877" w14:textId="1987E547"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Factor</w:t>
            </w:r>
          </w:p>
        </w:tc>
        <w:tc>
          <w:tcPr>
            <w:tcW w:w="1878" w:type="dxa"/>
            <w:vAlign w:val="center"/>
          </w:tcPr>
          <w:p w14:paraId="7C0C6C80" w14:textId="389FDE4D"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Nominal</w:t>
            </w:r>
          </w:p>
        </w:tc>
        <w:tc>
          <w:tcPr>
            <w:tcW w:w="3782" w:type="dxa"/>
            <w:vAlign w:val="center"/>
          </w:tcPr>
          <w:p w14:paraId="03AB7173" w14:textId="0FCA4605" w:rsidR="00D04825" w:rsidRPr="00FB356D" w:rsidRDefault="00D04825" w:rsidP="00D04825">
            <w:pPr>
              <w:rPr>
                <w:rFonts w:ascii="Times New Roman" w:hAnsi="Times New Roman"/>
                <w:sz w:val="24"/>
                <w:szCs w:val="24"/>
              </w:rPr>
            </w:pPr>
            <w:r w:rsidRPr="00FB356D">
              <w:rPr>
                <w:rFonts w:ascii="Times New Roman" w:hAnsi="Times New Roman"/>
                <w:sz w:val="24"/>
                <w:szCs w:val="24"/>
              </w:rPr>
              <w:t>Temporal variation of species, also dependent on weather conditions</w:t>
            </w:r>
          </w:p>
        </w:tc>
      </w:tr>
    </w:tbl>
    <w:p w14:paraId="7AE2A2AC" w14:textId="0541CAB6" w:rsidR="00BD27CF" w:rsidRPr="00FB356D" w:rsidRDefault="00BD27CF" w:rsidP="004454D9">
      <w:pPr>
        <w:tabs>
          <w:tab w:val="left" w:pos="823"/>
        </w:tabs>
        <w:spacing w:after="0"/>
        <w:ind w:firstLine="360"/>
      </w:pPr>
    </w:p>
    <w:p w14:paraId="17B10C56" w14:textId="143D487A" w:rsidR="001001E6" w:rsidRPr="00FB356D" w:rsidRDefault="005707C3" w:rsidP="00EF678C">
      <w:pPr>
        <w:spacing w:after="0"/>
        <w:ind w:firstLine="360"/>
        <w:rPr>
          <w:i/>
        </w:rPr>
      </w:pPr>
      <w:r w:rsidRPr="00FB356D">
        <w:rPr>
          <w:i/>
        </w:rPr>
        <w:t>Linear model and model selection</w:t>
      </w:r>
    </w:p>
    <w:p w14:paraId="65320CB5" w14:textId="4A6EE64E" w:rsidR="00135C4A" w:rsidRPr="00FB356D" w:rsidRDefault="00135C4A" w:rsidP="00EF678C">
      <w:pPr>
        <w:spacing w:after="0"/>
        <w:ind w:firstLine="360"/>
      </w:pPr>
      <w:r w:rsidRPr="00FB356D">
        <w:t xml:space="preserve">Different linear models were constructed with two different response variables in order </w:t>
      </w:r>
      <w:r w:rsidR="00F44FE8" w:rsidRPr="00FB356D">
        <w:t>to</w:t>
      </w:r>
      <w:r w:rsidRPr="00FB356D">
        <w:t xml:space="preserve"> determine the best fitting model</w:t>
      </w:r>
      <w:r w:rsidR="00F44FE8" w:rsidRPr="00FB356D">
        <w:t xml:space="preserve"> to the oomycete diversity data.</w:t>
      </w:r>
      <w:r w:rsidRPr="00FB356D">
        <w:t xml:space="preserve"> </w:t>
      </w:r>
      <w:r w:rsidR="00F44FE8" w:rsidRPr="00FB356D">
        <w:t>The goal is to determine which one of the responses is better to explain the diversity of these organisms, thus we can predict their distribution and associate this data with pathogenicity of different species.  Initially, climatic variables were included in the different models in order to determine how well these parameters explain the diversity of the oomycete species.  In order to preselect among different models, we initially propose multiple models for both responses</w:t>
      </w:r>
      <w:r w:rsidR="007071E8" w:rsidRPr="00FB356D">
        <w:t>: Shannon diversity index (Table 2)</w:t>
      </w:r>
      <w:r w:rsidR="00F44FE8" w:rsidRPr="00FB356D">
        <w:t xml:space="preserve"> and </w:t>
      </w:r>
      <w:r w:rsidR="007071E8" w:rsidRPr="00FB356D">
        <w:t>OTU (Table 3).  A</w:t>
      </w:r>
      <w:r w:rsidR="00F44FE8" w:rsidRPr="00FB356D">
        <w:t>ll of the</w:t>
      </w:r>
      <w:r w:rsidR="007071E8" w:rsidRPr="00FB356D">
        <w:t xml:space="preserve"> </w:t>
      </w:r>
      <w:r w:rsidR="00F44FE8" w:rsidRPr="00FB356D">
        <w:t>m</w:t>
      </w:r>
      <w:r w:rsidR="007071E8" w:rsidRPr="00FB356D">
        <w:t>odels developed for these two response variables</w:t>
      </w:r>
      <w:r w:rsidR="00F44FE8" w:rsidRPr="00FB356D">
        <w:t xml:space="preserve"> were evaluated using </w:t>
      </w:r>
      <w:proofErr w:type="spellStart"/>
      <w:r w:rsidR="00F44FE8" w:rsidRPr="00FB356D">
        <w:t>Akaike</w:t>
      </w:r>
      <w:proofErr w:type="spellEnd"/>
      <w:r w:rsidR="00F44FE8" w:rsidRPr="00FB356D">
        <w:t xml:space="preserve"> Information Criterion (AIC), the Log Likelihood, delta AIC and adjusted R</w:t>
      </w:r>
      <w:r w:rsidR="00F44FE8" w:rsidRPr="00FB356D">
        <w:rPr>
          <w:vertAlign w:val="superscript"/>
        </w:rPr>
        <w:t>2</w:t>
      </w:r>
      <w:r w:rsidR="00F44FE8" w:rsidRPr="00FB356D">
        <w:t>.</w:t>
      </w:r>
    </w:p>
    <w:p w14:paraId="2CA42347" w14:textId="77777777" w:rsidR="00FB356D" w:rsidRPr="00FB356D" w:rsidRDefault="00FB356D" w:rsidP="00EF678C">
      <w:pPr>
        <w:spacing w:after="0"/>
        <w:ind w:firstLine="360"/>
      </w:pPr>
    </w:p>
    <w:p w14:paraId="2FEA18E9" w14:textId="77777777" w:rsidR="00FB356D" w:rsidRPr="00FB356D" w:rsidRDefault="00FB356D" w:rsidP="00EF678C">
      <w:pPr>
        <w:spacing w:after="0"/>
        <w:ind w:firstLine="360"/>
      </w:pPr>
    </w:p>
    <w:p w14:paraId="42CA6C60" w14:textId="77777777" w:rsidR="00FB356D" w:rsidRPr="00FB356D" w:rsidRDefault="00FB356D" w:rsidP="00EF678C">
      <w:pPr>
        <w:spacing w:after="0"/>
        <w:ind w:firstLine="360"/>
      </w:pPr>
    </w:p>
    <w:p w14:paraId="4463B8D6" w14:textId="77777777" w:rsidR="00FB356D" w:rsidRPr="00FB356D" w:rsidRDefault="00FB356D" w:rsidP="00FB356D">
      <w:pPr>
        <w:spacing w:after="0"/>
        <w:ind w:firstLine="360"/>
      </w:pPr>
      <w:r w:rsidRPr="00FB356D">
        <w:rPr>
          <w:b/>
        </w:rPr>
        <w:t>Table 2.</w:t>
      </w:r>
      <w:r w:rsidRPr="00FB356D">
        <w:t xml:space="preserve">  Models preselected for Shannon index as response variable.</w:t>
      </w:r>
    </w:p>
    <w:tbl>
      <w:tblPr>
        <w:tblStyle w:val="TableGrid"/>
        <w:tblW w:w="10469" w:type="dxa"/>
        <w:jc w:val="center"/>
        <w:tblInd w:w="-522" w:type="dxa"/>
        <w:tblLayout w:type="fixed"/>
        <w:tblLook w:val="04A0" w:firstRow="1" w:lastRow="0" w:firstColumn="1" w:lastColumn="0" w:noHBand="0" w:noVBand="1"/>
      </w:tblPr>
      <w:tblGrid>
        <w:gridCol w:w="2279"/>
        <w:gridCol w:w="2761"/>
        <w:gridCol w:w="1530"/>
        <w:gridCol w:w="866"/>
        <w:gridCol w:w="810"/>
        <w:gridCol w:w="1406"/>
        <w:gridCol w:w="817"/>
      </w:tblGrid>
      <w:tr w:rsidR="00FB356D" w:rsidRPr="00FB356D" w14:paraId="7B95BB23" w14:textId="77777777" w:rsidTr="007E7C23">
        <w:trPr>
          <w:trHeight w:val="682"/>
          <w:jc w:val="center"/>
        </w:trPr>
        <w:tc>
          <w:tcPr>
            <w:tcW w:w="2279" w:type="dxa"/>
            <w:vAlign w:val="center"/>
          </w:tcPr>
          <w:p w14:paraId="40B6B57F" w14:textId="77777777" w:rsidR="00FB356D" w:rsidRPr="00FB356D" w:rsidRDefault="00FB356D" w:rsidP="007E7C23">
            <w:pPr>
              <w:jc w:val="center"/>
              <w:rPr>
                <w:b/>
                <w:sz w:val="24"/>
                <w:szCs w:val="24"/>
              </w:rPr>
            </w:pPr>
            <w:r w:rsidRPr="00FB356D">
              <w:rPr>
                <w:b/>
                <w:sz w:val="24"/>
                <w:szCs w:val="24"/>
              </w:rPr>
              <w:t>Model</w:t>
            </w:r>
          </w:p>
        </w:tc>
        <w:tc>
          <w:tcPr>
            <w:tcW w:w="2761" w:type="dxa"/>
            <w:vAlign w:val="center"/>
          </w:tcPr>
          <w:p w14:paraId="3C5D951D" w14:textId="77777777" w:rsidR="00FB356D" w:rsidRPr="00FB356D" w:rsidRDefault="00FB356D" w:rsidP="007E7C23">
            <w:pPr>
              <w:jc w:val="center"/>
              <w:rPr>
                <w:b/>
                <w:sz w:val="24"/>
                <w:szCs w:val="24"/>
              </w:rPr>
            </w:pPr>
            <w:r w:rsidRPr="00FB356D">
              <w:rPr>
                <w:b/>
                <w:sz w:val="24"/>
                <w:szCs w:val="24"/>
              </w:rPr>
              <w:t>Equation</w:t>
            </w:r>
          </w:p>
        </w:tc>
        <w:tc>
          <w:tcPr>
            <w:tcW w:w="1530" w:type="dxa"/>
            <w:vAlign w:val="center"/>
          </w:tcPr>
          <w:p w14:paraId="6D2E5A6A" w14:textId="77777777" w:rsidR="00FB356D" w:rsidRPr="00FB356D" w:rsidRDefault="00FB356D" w:rsidP="007E7C23">
            <w:pPr>
              <w:jc w:val="center"/>
              <w:rPr>
                <w:b/>
                <w:sz w:val="24"/>
                <w:szCs w:val="24"/>
              </w:rPr>
            </w:pPr>
            <w:r w:rsidRPr="00FB356D">
              <w:rPr>
                <w:b/>
                <w:sz w:val="24"/>
                <w:szCs w:val="24"/>
              </w:rPr>
              <w:t>Parameters</w:t>
            </w:r>
          </w:p>
        </w:tc>
        <w:tc>
          <w:tcPr>
            <w:tcW w:w="866" w:type="dxa"/>
            <w:vAlign w:val="center"/>
          </w:tcPr>
          <w:p w14:paraId="264F8F64" w14:textId="77777777" w:rsidR="00FB356D" w:rsidRPr="00FB356D" w:rsidRDefault="00FB356D" w:rsidP="007E7C23">
            <w:pPr>
              <w:jc w:val="center"/>
              <w:rPr>
                <w:b/>
                <w:sz w:val="24"/>
                <w:szCs w:val="24"/>
              </w:rPr>
            </w:pPr>
            <w:r w:rsidRPr="00FB356D">
              <w:rPr>
                <w:b/>
                <w:sz w:val="24"/>
                <w:szCs w:val="24"/>
              </w:rPr>
              <w:t>AIC</w:t>
            </w:r>
          </w:p>
        </w:tc>
        <w:tc>
          <w:tcPr>
            <w:tcW w:w="810" w:type="dxa"/>
            <w:vAlign w:val="center"/>
          </w:tcPr>
          <w:p w14:paraId="553CC4F8" w14:textId="77777777" w:rsidR="00FB356D" w:rsidRPr="00FB356D" w:rsidRDefault="00FB356D" w:rsidP="007E7C23">
            <w:pPr>
              <w:jc w:val="center"/>
              <w:rPr>
                <w:b/>
                <w:sz w:val="24"/>
                <w:szCs w:val="24"/>
              </w:rPr>
            </w:pPr>
            <w:r w:rsidRPr="00FB356D">
              <w:rPr>
                <w:b/>
                <w:sz w:val="24"/>
                <w:szCs w:val="24"/>
              </w:rPr>
              <w:t>Delta AIC</w:t>
            </w:r>
          </w:p>
        </w:tc>
        <w:tc>
          <w:tcPr>
            <w:tcW w:w="1406" w:type="dxa"/>
            <w:vAlign w:val="center"/>
          </w:tcPr>
          <w:p w14:paraId="175D4F8A" w14:textId="77777777" w:rsidR="00FB356D" w:rsidRPr="00FB356D" w:rsidRDefault="00FB356D" w:rsidP="007E7C23">
            <w:pPr>
              <w:jc w:val="center"/>
              <w:rPr>
                <w:b/>
                <w:sz w:val="24"/>
                <w:szCs w:val="24"/>
              </w:rPr>
            </w:pPr>
            <w:r w:rsidRPr="00FB356D">
              <w:rPr>
                <w:b/>
                <w:sz w:val="24"/>
                <w:szCs w:val="24"/>
              </w:rPr>
              <w:t>Log Likelihood</w:t>
            </w:r>
          </w:p>
        </w:tc>
        <w:tc>
          <w:tcPr>
            <w:tcW w:w="817" w:type="dxa"/>
            <w:vAlign w:val="center"/>
          </w:tcPr>
          <w:p w14:paraId="71C114C1" w14:textId="77777777" w:rsidR="00FB356D" w:rsidRPr="00FB356D" w:rsidRDefault="00FB356D" w:rsidP="007E7C23">
            <w:pPr>
              <w:jc w:val="center"/>
              <w:rPr>
                <w:b/>
                <w:sz w:val="24"/>
                <w:szCs w:val="24"/>
              </w:rPr>
            </w:pPr>
            <w:r w:rsidRPr="00FB356D">
              <w:rPr>
                <w:b/>
                <w:sz w:val="24"/>
                <w:szCs w:val="24"/>
              </w:rPr>
              <w:t>Adj.</w:t>
            </w:r>
          </w:p>
          <w:p w14:paraId="17463616" w14:textId="77777777" w:rsidR="00FB356D" w:rsidRPr="00FB356D" w:rsidRDefault="00FB356D" w:rsidP="007E7C23">
            <w:pPr>
              <w:jc w:val="center"/>
              <w:rPr>
                <w:b/>
                <w:sz w:val="24"/>
                <w:szCs w:val="24"/>
              </w:rPr>
            </w:pPr>
            <w:r w:rsidRPr="00FB356D">
              <w:rPr>
                <w:b/>
                <w:sz w:val="24"/>
                <w:szCs w:val="24"/>
              </w:rPr>
              <w:t>R</w:t>
            </w:r>
            <w:r w:rsidRPr="00FB356D">
              <w:rPr>
                <w:b/>
                <w:sz w:val="24"/>
                <w:szCs w:val="24"/>
                <w:vertAlign w:val="superscript"/>
              </w:rPr>
              <w:t>2</w:t>
            </w:r>
          </w:p>
        </w:tc>
      </w:tr>
      <w:tr w:rsidR="00FB356D" w:rsidRPr="00FB356D" w14:paraId="52BCEC50" w14:textId="77777777" w:rsidTr="007E7C23">
        <w:trPr>
          <w:trHeight w:val="340"/>
          <w:jc w:val="center"/>
        </w:trPr>
        <w:tc>
          <w:tcPr>
            <w:tcW w:w="2279" w:type="dxa"/>
            <w:vAlign w:val="center"/>
          </w:tcPr>
          <w:p w14:paraId="3A39230E" w14:textId="77777777" w:rsidR="00FB356D" w:rsidRPr="00FB356D" w:rsidRDefault="00FB356D" w:rsidP="007E7C23">
            <w:pPr>
              <w:jc w:val="center"/>
              <w:rPr>
                <w:sz w:val="24"/>
                <w:szCs w:val="24"/>
              </w:rPr>
            </w:pPr>
            <w:r w:rsidRPr="00FB356D">
              <w:rPr>
                <w:sz w:val="24"/>
                <w:szCs w:val="24"/>
              </w:rPr>
              <w:t>Shannon ~ Latitude</w:t>
            </w:r>
          </w:p>
        </w:tc>
        <w:tc>
          <w:tcPr>
            <w:tcW w:w="2761" w:type="dxa"/>
            <w:vAlign w:val="center"/>
          </w:tcPr>
          <w:p w14:paraId="3D0294F2"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2718DEFC" w14:textId="77777777" w:rsidR="00FB356D" w:rsidRPr="00FB356D" w:rsidRDefault="00FB356D" w:rsidP="007E7C23">
            <w:pPr>
              <w:jc w:val="center"/>
              <w:rPr>
                <w:sz w:val="24"/>
                <w:szCs w:val="24"/>
              </w:rPr>
            </w:pPr>
            <w:r w:rsidRPr="00FB356D">
              <w:rPr>
                <w:sz w:val="24"/>
                <w:szCs w:val="24"/>
              </w:rPr>
              <w:t>2</w:t>
            </w:r>
          </w:p>
        </w:tc>
        <w:tc>
          <w:tcPr>
            <w:tcW w:w="866" w:type="dxa"/>
            <w:vAlign w:val="center"/>
          </w:tcPr>
          <w:p w14:paraId="002F1F93" w14:textId="77777777" w:rsidR="00FB356D" w:rsidRPr="00FB356D" w:rsidRDefault="00FB356D" w:rsidP="007E7C23">
            <w:pPr>
              <w:jc w:val="center"/>
              <w:rPr>
                <w:sz w:val="24"/>
                <w:szCs w:val="24"/>
              </w:rPr>
            </w:pPr>
            <w:r w:rsidRPr="00FB356D">
              <w:rPr>
                <w:sz w:val="24"/>
                <w:szCs w:val="24"/>
              </w:rPr>
              <w:t>227.9</w:t>
            </w:r>
          </w:p>
        </w:tc>
        <w:tc>
          <w:tcPr>
            <w:tcW w:w="810" w:type="dxa"/>
            <w:vAlign w:val="center"/>
          </w:tcPr>
          <w:p w14:paraId="2ADAFC75" w14:textId="77777777" w:rsidR="00FB356D" w:rsidRPr="00FB356D" w:rsidRDefault="00FB356D" w:rsidP="007E7C23">
            <w:pPr>
              <w:jc w:val="center"/>
              <w:rPr>
                <w:sz w:val="24"/>
                <w:szCs w:val="24"/>
              </w:rPr>
            </w:pPr>
            <w:r w:rsidRPr="00FB356D">
              <w:rPr>
                <w:sz w:val="24"/>
                <w:szCs w:val="24"/>
              </w:rPr>
              <w:t>0.0</w:t>
            </w:r>
          </w:p>
        </w:tc>
        <w:tc>
          <w:tcPr>
            <w:tcW w:w="1406" w:type="dxa"/>
            <w:vAlign w:val="center"/>
          </w:tcPr>
          <w:p w14:paraId="2E13D4DF" w14:textId="77777777" w:rsidR="00FB356D" w:rsidRPr="00FB356D" w:rsidRDefault="00FB356D" w:rsidP="007E7C23">
            <w:pPr>
              <w:jc w:val="center"/>
              <w:rPr>
                <w:sz w:val="24"/>
                <w:szCs w:val="24"/>
              </w:rPr>
            </w:pPr>
            <w:r w:rsidRPr="00FB356D">
              <w:rPr>
                <w:sz w:val="24"/>
                <w:szCs w:val="24"/>
              </w:rPr>
              <w:t>-110.99</w:t>
            </w:r>
          </w:p>
        </w:tc>
        <w:tc>
          <w:tcPr>
            <w:tcW w:w="817" w:type="dxa"/>
            <w:vAlign w:val="center"/>
          </w:tcPr>
          <w:p w14:paraId="49DA31FF" w14:textId="77777777" w:rsidR="00FB356D" w:rsidRPr="00FB356D" w:rsidRDefault="00FB356D" w:rsidP="007E7C23">
            <w:pPr>
              <w:jc w:val="center"/>
              <w:rPr>
                <w:sz w:val="24"/>
                <w:szCs w:val="24"/>
              </w:rPr>
            </w:pPr>
            <w:r w:rsidRPr="00FB356D">
              <w:rPr>
                <w:sz w:val="24"/>
                <w:szCs w:val="24"/>
              </w:rPr>
              <w:t>0.056</w:t>
            </w:r>
          </w:p>
        </w:tc>
      </w:tr>
      <w:tr w:rsidR="00FB356D" w:rsidRPr="00FB356D" w14:paraId="6EF4BA1E" w14:textId="77777777" w:rsidTr="007E7C23">
        <w:trPr>
          <w:trHeight w:val="618"/>
          <w:jc w:val="center"/>
        </w:trPr>
        <w:tc>
          <w:tcPr>
            <w:tcW w:w="2279" w:type="dxa"/>
            <w:vAlign w:val="center"/>
          </w:tcPr>
          <w:p w14:paraId="34C28963" w14:textId="77777777" w:rsidR="00FB356D" w:rsidRPr="00FB356D" w:rsidRDefault="00FB356D" w:rsidP="007E7C23">
            <w:pPr>
              <w:jc w:val="center"/>
              <w:rPr>
                <w:sz w:val="24"/>
                <w:szCs w:val="24"/>
              </w:rPr>
            </w:pPr>
            <w:r w:rsidRPr="00FB356D">
              <w:rPr>
                <w:sz w:val="24"/>
                <w:szCs w:val="24"/>
              </w:rPr>
              <w:t>Shannon ~ Latitude + Temperature</w:t>
            </w:r>
          </w:p>
        </w:tc>
        <w:tc>
          <w:tcPr>
            <w:tcW w:w="2761" w:type="dxa"/>
            <w:vAlign w:val="center"/>
          </w:tcPr>
          <w:p w14:paraId="261D6A04"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5178E721" w14:textId="77777777" w:rsidR="00FB356D" w:rsidRPr="00FB356D" w:rsidRDefault="00FB356D" w:rsidP="007E7C23">
            <w:pPr>
              <w:jc w:val="center"/>
              <w:rPr>
                <w:sz w:val="24"/>
                <w:szCs w:val="24"/>
              </w:rPr>
            </w:pPr>
            <w:r w:rsidRPr="00FB356D">
              <w:rPr>
                <w:sz w:val="24"/>
                <w:szCs w:val="24"/>
              </w:rPr>
              <w:t>3</w:t>
            </w:r>
          </w:p>
        </w:tc>
        <w:tc>
          <w:tcPr>
            <w:tcW w:w="866" w:type="dxa"/>
            <w:vAlign w:val="center"/>
          </w:tcPr>
          <w:p w14:paraId="2647C85D" w14:textId="77777777" w:rsidR="00FB356D" w:rsidRPr="00FB356D" w:rsidRDefault="00FB356D" w:rsidP="007E7C23">
            <w:pPr>
              <w:jc w:val="center"/>
              <w:rPr>
                <w:sz w:val="24"/>
                <w:szCs w:val="24"/>
              </w:rPr>
            </w:pPr>
            <w:r w:rsidRPr="00FB356D">
              <w:rPr>
                <w:sz w:val="24"/>
                <w:szCs w:val="24"/>
              </w:rPr>
              <w:t>229.9</w:t>
            </w:r>
          </w:p>
        </w:tc>
        <w:tc>
          <w:tcPr>
            <w:tcW w:w="810" w:type="dxa"/>
            <w:vAlign w:val="center"/>
          </w:tcPr>
          <w:p w14:paraId="2ADE566D" w14:textId="77777777" w:rsidR="00FB356D" w:rsidRPr="00FB356D" w:rsidRDefault="00FB356D" w:rsidP="007E7C23">
            <w:pPr>
              <w:jc w:val="center"/>
              <w:rPr>
                <w:sz w:val="24"/>
                <w:szCs w:val="24"/>
              </w:rPr>
            </w:pPr>
            <w:r w:rsidRPr="00FB356D">
              <w:rPr>
                <w:sz w:val="24"/>
                <w:szCs w:val="24"/>
              </w:rPr>
              <w:t>1.8</w:t>
            </w:r>
          </w:p>
        </w:tc>
        <w:tc>
          <w:tcPr>
            <w:tcW w:w="1406" w:type="dxa"/>
            <w:vAlign w:val="center"/>
          </w:tcPr>
          <w:p w14:paraId="2EA667BE" w14:textId="77777777" w:rsidR="00FB356D" w:rsidRPr="00FB356D" w:rsidRDefault="00FB356D" w:rsidP="007E7C23">
            <w:pPr>
              <w:jc w:val="center"/>
              <w:rPr>
                <w:sz w:val="24"/>
                <w:szCs w:val="24"/>
              </w:rPr>
            </w:pPr>
            <w:r w:rsidRPr="00FB356D">
              <w:rPr>
                <w:sz w:val="24"/>
                <w:szCs w:val="24"/>
              </w:rPr>
              <w:t>-110.99</w:t>
            </w:r>
          </w:p>
        </w:tc>
        <w:tc>
          <w:tcPr>
            <w:tcW w:w="817" w:type="dxa"/>
            <w:vAlign w:val="center"/>
          </w:tcPr>
          <w:p w14:paraId="40E6BD30" w14:textId="77777777" w:rsidR="00FB356D" w:rsidRPr="00FB356D" w:rsidRDefault="00FB356D" w:rsidP="007E7C23">
            <w:pPr>
              <w:jc w:val="center"/>
              <w:rPr>
                <w:sz w:val="24"/>
                <w:szCs w:val="24"/>
              </w:rPr>
            </w:pPr>
            <w:r w:rsidRPr="00FB356D">
              <w:rPr>
                <w:sz w:val="24"/>
                <w:szCs w:val="24"/>
              </w:rPr>
              <w:t>0.048</w:t>
            </w:r>
          </w:p>
        </w:tc>
      </w:tr>
      <w:tr w:rsidR="00FB356D" w:rsidRPr="00FB356D" w14:paraId="56E9D06D" w14:textId="77777777" w:rsidTr="007E7C23">
        <w:trPr>
          <w:trHeight w:val="937"/>
          <w:jc w:val="center"/>
        </w:trPr>
        <w:tc>
          <w:tcPr>
            <w:tcW w:w="2279" w:type="dxa"/>
            <w:vAlign w:val="center"/>
          </w:tcPr>
          <w:p w14:paraId="3D950F61" w14:textId="77777777" w:rsidR="00FB356D" w:rsidRPr="00FB356D" w:rsidRDefault="00FB356D" w:rsidP="007E7C23">
            <w:pPr>
              <w:jc w:val="center"/>
              <w:rPr>
                <w:sz w:val="24"/>
                <w:szCs w:val="24"/>
              </w:rPr>
            </w:pPr>
            <w:r w:rsidRPr="00FB356D">
              <w:rPr>
                <w:sz w:val="24"/>
                <w:szCs w:val="24"/>
              </w:rPr>
              <w:t>Shannon ~ Latitude + Temperature + Latitude*Temperature</w:t>
            </w:r>
          </w:p>
        </w:tc>
        <w:tc>
          <w:tcPr>
            <w:tcW w:w="2761" w:type="dxa"/>
            <w:vAlign w:val="center"/>
          </w:tcPr>
          <w:p w14:paraId="1A7BC718"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oMath>
            </m:oMathPara>
          </w:p>
          <w:p w14:paraId="1991A8CE" w14:textId="77777777" w:rsidR="00FB356D" w:rsidRPr="00FB356D" w:rsidRDefault="00FB356D" w:rsidP="007E7C23">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0405AC73" w14:textId="77777777" w:rsidR="00FB356D" w:rsidRPr="00FB356D" w:rsidRDefault="00FB356D" w:rsidP="007E7C23">
            <w:pPr>
              <w:jc w:val="center"/>
              <w:rPr>
                <w:sz w:val="24"/>
                <w:szCs w:val="24"/>
              </w:rPr>
            </w:pPr>
            <w:r w:rsidRPr="00FB356D">
              <w:rPr>
                <w:sz w:val="24"/>
                <w:szCs w:val="24"/>
              </w:rPr>
              <w:t>4</w:t>
            </w:r>
          </w:p>
        </w:tc>
        <w:tc>
          <w:tcPr>
            <w:tcW w:w="866" w:type="dxa"/>
            <w:vAlign w:val="center"/>
          </w:tcPr>
          <w:p w14:paraId="68B5616F" w14:textId="77777777" w:rsidR="00FB356D" w:rsidRPr="00FB356D" w:rsidRDefault="00FB356D" w:rsidP="007E7C23">
            <w:pPr>
              <w:jc w:val="center"/>
              <w:rPr>
                <w:sz w:val="24"/>
                <w:szCs w:val="24"/>
              </w:rPr>
            </w:pPr>
            <w:r w:rsidRPr="00FB356D">
              <w:rPr>
                <w:sz w:val="24"/>
                <w:szCs w:val="24"/>
              </w:rPr>
              <w:t>231.9</w:t>
            </w:r>
          </w:p>
        </w:tc>
        <w:tc>
          <w:tcPr>
            <w:tcW w:w="810" w:type="dxa"/>
            <w:vAlign w:val="center"/>
          </w:tcPr>
          <w:p w14:paraId="1167DF3B"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58EB903B" w14:textId="77777777" w:rsidR="00FB356D" w:rsidRPr="00FB356D" w:rsidRDefault="00FB356D" w:rsidP="007E7C23">
            <w:pPr>
              <w:jc w:val="center"/>
              <w:rPr>
                <w:sz w:val="24"/>
                <w:szCs w:val="24"/>
              </w:rPr>
            </w:pPr>
            <w:r w:rsidRPr="00FB356D">
              <w:rPr>
                <w:sz w:val="24"/>
                <w:szCs w:val="24"/>
              </w:rPr>
              <w:t>-110.95</w:t>
            </w:r>
          </w:p>
        </w:tc>
        <w:tc>
          <w:tcPr>
            <w:tcW w:w="817" w:type="dxa"/>
            <w:vAlign w:val="center"/>
          </w:tcPr>
          <w:p w14:paraId="6009114E" w14:textId="77777777" w:rsidR="00FB356D" w:rsidRPr="00FB356D" w:rsidRDefault="00FB356D" w:rsidP="007E7C23">
            <w:pPr>
              <w:jc w:val="center"/>
              <w:rPr>
                <w:sz w:val="24"/>
                <w:szCs w:val="24"/>
              </w:rPr>
            </w:pPr>
            <w:r w:rsidRPr="00FB356D">
              <w:rPr>
                <w:sz w:val="24"/>
                <w:szCs w:val="24"/>
              </w:rPr>
              <w:t>0.039</w:t>
            </w:r>
          </w:p>
        </w:tc>
      </w:tr>
      <w:tr w:rsidR="00FB356D" w:rsidRPr="00FB356D" w14:paraId="5D06A9DC" w14:textId="77777777" w:rsidTr="007E7C23">
        <w:trPr>
          <w:trHeight w:val="937"/>
          <w:jc w:val="center"/>
        </w:trPr>
        <w:tc>
          <w:tcPr>
            <w:tcW w:w="2279" w:type="dxa"/>
            <w:vAlign w:val="center"/>
          </w:tcPr>
          <w:p w14:paraId="62EDBF6F" w14:textId="77777777" w:rsidR="00FB356D" w:rsidRPr="00FB356D" w:rsidRDefault="00FB356D" w:rsidP="007E7C23">
            <w:pPr>
              <w:jc w:val="center"/>
              <w:rPr>
                <w:sz w:val="24"/>
                <w:szCs w:val="24"/>
              </w:rPr>
            </w:pPr>
            <w:r w:rsidRPr="00FB356D">
              <w:rPr>
                <w:sz w:val="24"/>
                <w:szCs w:val="24"/>
              </w:rPr>
              <w:t>Shannon ~ Latitude + Precipitation + Latitude*Precipitation</w:t>
            </w:r>
          </w:p>
        </w:tc>
        <w:tc>
          <w:tcPr>
            <w:tcW w:w="2761" w:type="dxa"/>
            <w:vAlign w:val="center"/>
          </w:tcPr>
          <w:p w14:paraId="55D5FD5C"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0D658BD1" w14:textId="77777777" w:rsidR="00FB356D" w:rsidRPr="00FB356D" w:rsidRDefault="00FB356D" w:rsidP="007E7C23">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0BB178CB" w14:textId="77777777" w:rsidR="00FB356D" w:rsidRPr="00FB356D" w:rsidRDefault="00FB356D" w:rsidP="007E7C23">
            <w:pPr>
              <w:jc w:val="center"/>
              <w:rPr>
                <w:sz w:val="24"/>
                <w:szCs w:val="24"/>
              </w:rPr>
            </w:pPr>
            <w:r w:rsidRPr="00FB356D">
              <w:rPr>
                <w:sz w:val="24"/>
                <w:szCs w:val="24"/>
              </w:rPr>
              <w:t>4</w:t>
            </w:r>
          </w:p>
        </w:tc>
        <w:tc>
          <w:tcPr>
            <w:tcW w:w="866" w:type="dxa"/>
            <w:vAlign w:val="center"/>
          </w:tcPr>
          <w:p w14:paraId="3273A923" w14:textId="77777777" w:rsidR="00FB356D" w:rsidRPr="00FB356D" w:rsidRDefault="00FB356D" w:rsidP="007E7C23">
            <w:pPr>
              <w:jc w:val="center"/>
              <w:rPr>
                <w:sz w:val="24"/>
                <w:szCs w:val="24"/>
              </w:rPr>
            </w:pPr>
            <w:r w:rsidRPr="00FB356D">
              <w:rPr>
                <w:sz w:val="24"/>
                <w:szCs w:val="24"/>
              </w:rPr>
              <w:t>231.6</w:t>
            </w:r>
          </w:p>
        </w:tc>
        <w:tc>
          <w:tcPr>
            <w:tcW w:w="810" w:type="dxa"/>
            <w:vAlign w:val="center"/>
          </w:tcPr>
          <w:p w14:paraId="1A2C6FB2"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35C5BA2F" w14:textId="77777777" w:rsidR="00FB356D" w:rsidRPr="00FB356D" w:rsidRDefault="00FB356D" w:rsidP="007E7C23">
            <w:pPr>
              <w:jc w:val="center"/>
              <w:rPr>
                <w:sz w:val="24"/>
                <w:szCs w:val="24"/>
              </w:rPr>
            </w:pPr>
            <w:r w:rsidRPr="00FB356D">
              <w:rPr>
                <w:sz w:val="24"/>
                <w:szCs w:val="24"/>
              </w:rPr>
              <w:t>-110.79</w:t>
            </w:r>
          </w:p>
        </w:tc>
        <w:tc>
          <w:tcPr>
            <w:tcW w:w="817" w:type="dxa"/>
            <w:vAlign w:val="center"/>
          </w:tcPr>
          <w:p w14:paraId="7D847197" w14:textId="77777777" w:rsidR="00FB356D" w:rsidRPr="00FB356D" w:rsidRDefault="00FB356D" w:rsidP="007E7C23">
            <w:pPr>
              <w:jc w:val="center"/>
              <w:rPr>
                <w:sz w:val="24"/>
                <w:szCs w:val="24"/>
              </w:rPr>
            </w:pPr>
            <w:r w:rsidRPr="00FB356D">
              <w:rPr>
                <w:sz w:val="24"/>
                <w:szCs w:val="24"/>
              </w:rPr>
              <w:t>0.042</w:t>
            </w:r>
          </w:p>
        </w:tc>
      </w:tr>
    </w:tbl>
    <w:p w14:paraId="63AF4E70" w14:textId="77777777" w:rsidR="00FB356D" w:rsidRPr="00FB356D" w:rsidRDefault="00FB356D" w:rsidP="00FB356D">
      <w:pPr>
        <w:spacing w:after="0"/>
        <w:ind w:firstLine="360"/>
      </w:pPr>
    </w:p>
    <w:p w14:paraId="5760FFA5" w14:textId="77777777" w:rsidR="00FB356D" w:rsidRPr="00FB356D" w:rsidRDefault="00FB356D" w:rsidP="00FB356D">
      <w:pPr>
        <w:spacing w:after="0"/>
        <w:ind w:firstLine="360"/>
      </w:pPr>
      <w:r w:rsidRPr="00FB356D">
        <w:rPr>
          <w:b/>
        </w:rPr>
        <w:t>Table 3.</w:t>
      </w:r>
      <w:r w:rsidRPr="00FB356D">
        <w:t xml:space="preserve">  Models preselected for OTUs as response variable.</w:t>
      </w:r>
    </w:p>
    <w:tbl>
      <w:tblPr>
        <w:tblStyle w:val="TableGrid"/>
        <w:tblW w:w="10705" w:type="dxa"/>
        <w:jc w:val="center"/>
        <w:tblInd w:w="-522" w:type="dxa"/>
        <w:tblLayout w:type="fixed"/>
        <w:tblLook w:val="04A0" w:firstRow="1" w:lastRow="0" w:firstColumn="1" w:lastColumn="0" w:noHBand="0" w:noVBand="1"/>
      </w:tblPr>
      <w:tblGrid>
        <w:gridCol w:w="2355"/>
        <w:gridCol w:w="2921"/>
        <w:gridCol w:w="1530"/>
        <w:gridCol w:w="866"/>
        <w:gridCol w:w="810"/>
        <w:gridCol w:w="1406"/>
        <w:gridCol w:w="817"/>
      </w:tblGrid>
      <w:tr w:rsidR="00FB356D" w:rsidRPr="00FB356D" w14:paraId="5FF207F5" w14:textId="77777777" w:rsidTr="007E7C23">
        <w:trPr>
          <w:trHeight w:val="682"/>
          <w:jc w:val="center"/>
        </w:trPr>
        <w:tc>
          <w:tcPr>
            <w:tcW w:w="2355" w:type="dxa"/>
            <w:vAlign w:val="center"/>
          </w:tcPr>
          <w:p w14:paraId="3F3C386E" w14:textId="77777777" w:rsidR="00FB356D" w:rsidRPr="00FB356D" w:rsidRDefault="00FB356D" w:rsidP="007E7C23">
            <w:pPr>
              <w:jc w:val="center"/>
              <w:rPr>
                <w:b/>
                <w:sz w:val="24"/>
                <w:szCs w:val="24"/>
              </w:rPr>
            </w:pPr>
            <w:r w:rsidRPr="00FB356D">
              <w:rPr>
                <w:b/>
                <w:sz w:val="24"/>
                <w:szCs w:val="24"/>
              </w:rPr>
              <w:t>Model</w:t>
            </w:r>
          </w:p>
        </w:tc>
        <w:tc>
          <w:tcPr>
            <w:tcW w:w="2921" w:type="dxa"/>
            <w:vAlign w:val="center"/>
          </w:tcPr>
          <w:p w14:paraId="044DA57D" w14:textId="77777777" w:rsidR="00FB356D" w:rsidRPr="00FB356D" w:rsidRDefault="00FB356D" w:rsidP="007E7C23">
            <w:pPr>
              <w:jc w:val="center"/>
              <w:rPr>
                <w:b/>
                <w:sz w:val="24"/>
                <w:szCs w:val="24"/>
              </w:rPr>
            </w:pPr>
            <w:r w:rsidRPr="00FB356D">
              <w:rPr>
                <w:b/>
                <w:sz w:val="24"/>
                <w:szCs w:val="24"/>
              </w:rPr>
              <w:t>Equation</w:t>
            </w:r>
          </w:p>
        </w:tc>
        <w:tc>
          <w:tcPr>
            <w:tcW w:w="1530" w:type="dxa"/>
            <w:vAlign w:val="center"/>
          </w:tcPr>
          <w:p w14:paraId="31D25180" w14:textId="77777777" w:rsidR="00FB356D" w:rsidRPr="00FB356D" w:rsidRDefault="00FB356D" w:rsidP="007E7C23">
            <w:pPr>
              <w:jc w:val="center"/>
              <w:rPr>
                <w:b/>
                <w:sz w:val="24"/>
                <w:szCs w:val="24"/>
              </w:rPr>
            </w:pPr>
            <w:r w:rsidRPr="00FB356D">
              <w:rPr>
                <w:b/>
                <w:sz w:val="24"/>
                <w:szCs w:val="24"/>
              </w:rPr>
              <w:t>Parameters</w:t>
            </w:r>
          </w:p>
        </w:tc>
        <w:tc>
          <w:tcPr>
            <w:tcW w:w="866" w:type="dxa"/>
            <w:vAlign w:val="center"/>
          </w:tcPr>
          <w:p w14:paraId="6C8D71F7" w14:textId="77777777" w:rsidR="00FB356D" w:rsidRPr="00FB356D" w:rsidRDefault="00FB356D" w:rsidP="007E7C23">
            <w:pPr>
              <w:jc w:val="center"/>
              <w:rPr>
                <w:b/>
                <w:sz w:val="24"/>
                <w:szCs w:val="24"/>
              </w:rPr>
            </w:pPr>
            <w:r w:rsidRPr="00FB356D">
              <w:rPr>
                <w:b/>
                <w:sz w:val="24"/>
                <w:szCs w:val="24"/>
              </w:rPr>
              <w:t>AIC</w:t>
            </w:r>
          </w:p>
        </w:tc>
        <w:tc>
          <w:tcPr>
            <w:tcW w:w="810" w:type="dxa"/>
            <w:vAlign w:val="center"/>
          </w:tcPr>
          <w:p w14:paraId="095A021A" w14:textId="77777777" w:rsidR="00FB356D" w:rsidRPr="00FB356D" w:rsidRDefault="00FB356D" w:rsidP="007E7C23">
            <w:pPr>
              <w:jc w:val="center"/>
              <w:rPr>
                <w:b/>
                <w:sz w:val="24"/>
                <w:szCs w:val="24"/>
              </w:rPr>
            </w:pPr>
            <w:r w:rsidRPr="00FB356D">
              <w:rPr>
                <w:b/>
                <w:sz w:val="24"/>
                <w:szCs w:val="24"/>
              </w:rPr>
              <w:t>Delta AIC</w:t>
            </w:r>
          </w:p>
        </w:tc>
        <w:tc>
          <w:tcPr>
            <w:tcW w:w="1406" w:type="dxa"/>
            <w:vAlign w:val="center"/>
          </w:tcPr>
          <w:p w14:paraId="5D0F4C2D" w14:textId="77777777" w:rsidR="00FB356D" w:rsidRPr="00FB356D" w:rsidRDefault="00FB356D" w:rsidP="007E7C23">
            <w:pPr>
              <w:jc w:val="center"/>
              <w:rPr>
                <w:b/>
                <w:sz w:val="24"/>
                <w:szCs w:val="24"/>
              </w:rPr>
            </w:pPr>
            <w:r w:rsidRPr="00FB356D">
              <w:rPr>
                <w:b/>
                <w:sz w:val="24"/>
                <w:szCs w:val="24"/>
              </w:rPr>
              <w:t>Log Likelihood</w:t>
            </w:r>
          </w:p>
        </w:tc>
        <w:tc>
          <w:tcPr>
            <w:tcW w:w="817" w:type="dxa"/>
            <w:vAlign w:val="center"/>
          </w:tcPr>
          <w:p w14:paraId="2EEA450C" w14:textId="77777777" w:rsidR="00FB356D" w:rsidRPr="00FB356D" w:rsidRDefault="00FB356D" w:rsidP="007E7C23">
            <w:pPr>
              <w:jc w:val="center"/>
              <w:rPr>
                <w:b/>
                <w:sz w:val="24"/>
                <w:szCs w:val="24"/>
              </w:rPr>
            </w:pPr>
            <w:r w:rsidRPr="00FB356D">
              <w:rPr>
                <w:b/>
                <w:sz w:val="24"/>
                <w:szCs w:val="24"/>
              </w:rPr>
              <w:t>Adj.</w:t>
            </w:r>
          </w:p>
          <w:p w14:paraId="6C67AA02" w14:textId="77777777" w:rsidR="00FB356D" w:rsidRPr="00FB356D" w:rsidRDefault="00FB356D" w:rsidP="007E7C23">
            <w:pPr>
              <w:jc w:val="center"/>
              <w:rPr>
                <w:b/>
                <w:sz w:val="24"/>
                <w:szCs w:val="24"/>
              </w:rPr>
            </w:pPr>
            <w:r w:rsidRPr="00FB356D">
              <w:rPr>
                <w:b/>
                <w:sz w:val="24"/>
                <w:szCs w:val="24"/>
              </w:rPr>
              <w:t>R</w:t>
            </w:r>
            <w:r w:rsidRPr="00FB356D">
              <w:rPr>
                <w:b/>
                <w:sz w:val="24"/>
                <w:szCs w:val="24"/>
                <w:vertAlign w:val="superscript"/>
              </w:rPr>
              <w:t>2</w:t>
            </w:r>
          </w:p>
        </w:tc>
      </w:tr>
      <w:tr w:rsidR="00FB356D" w:rsidRPr="00FB356D" w14:paraId="40FCD6D4" w14:textId="77777777" w:rsidTr="007E7C23">
        <w:trPr>
          <w:trHeight w:val="890"/>
          <w:jc w:val="center"/>
        </w:trPr>
        <w:tc>
          <w:tcPr>
            <w:tcW w:w="2355" w:type="dxa"/>
            <w:vAlign w:val="center"/>
          </w:tcPr>
          <w:p w14:paraId="63283E4F" w14:textId="77777777" w:rsidR="00FB356D" w:rsidRPr="00FB356D" w:rsidRDefault="00FB356D" w:rsidP="007E7C23">
            <w:pPr>
              <w:jc w:val="center"/>
              <w:rPr>
                <w:sz w:val="24"/>
                <w:szCs w:val="24"/>
              </w:rPr>
            </w:pPr>
            <w:r w:rsidRPr="00FB356D">
              <w:rPr>
                <w:sz w:val="24"/>
                <w:szCs w:val="24"/>
              </w:rPr>
              <w:t>OTU ~ Temperature</w:t>
            </w:r>
          </w:p>
        </w:tc>
        <w:tc>
          <w:tcPr>
            <w:tcW w:w="2921" w:type="dxa"/>
            <w:vAlign w:val="center"/>
          </w:tcPr>
          <w:p w14:paraId="19EB43A7"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718F272C" w14:textId="77777777" w:rsidR="00FB356D" w:rsidRPr="00FB356D" w:rsidRDefault="00FB356D" w:rsidP="007E7C23">
            <w:pPr>
              <w:jc w:val="center"/>
              <w:rPr>
                <w:sz w:val="24"/>
                <w:szCs w:val="24"/>
              </w:rPr>
            </w:pPr>
            <w:r w:rsidRPr="00FB356D">
              <w:rPr>
                <w:sz w:val="24"/>
                <w:szCs w:val="24"/>
              </w:rPr>
              <w:t>2</w:t>
            </w:r>
          </w:p>
        </w:tc>
        <w:tc>
          <w:tcPr>
            <w:tcW w:w="866" w:type="dxa"/>
            <w:vAlign w:val="center"/>
          </w:tcPr>
          <w:p w14:paraId="1BDEA418" w14:textId="77777777" w:rsidR="00FB356D" w:rsidRPr="00FB356D" w:rsidRDefault="00FB356D" w:rsidP="007E7C23">
            <w:pPr>
              <w:jc w:val="center"/>
              <w:rPr>
                <w:sz w:val="24"/>
                <w:szCs w:val="24"/>
              </w:rPr>
            </w:pPr>
            <w:r w:rsidRPr="00FB356D">
              <w:rPr>
                <w:sz w:val="24"/>
                <w:szCs w:val="24"/>
              </w:rPr>
              <w:t>805.6</w:t>
            </w:r>
          </w:p>
        </w:tc>
        <w:tc>
          <w:tcPr>
            <w:tcW w:w="810" w:type="dxa"/>
            <w:vAlign w:val="center"/>
          </w:tcPr>
          <w:p w14:paraId="4749EFC8" w14:textId="77777777" w:rsidR="00FB356D" w:rsidRPr="00FB356D" w:rsidRDefault="00FB356D" w:rsidP="007E7C23">
            <w:pPr>
              <w:jc w:val="center"/>
              <w:rPr>
                <w:sz w:val="24"/>
                <w:szCs w:val="24"/>
              </w:rPr>
            </w:pPr>
            <w:r w:rsidRPr="00FB356D">
              <w:rPr>
                <w:sz w:val="24"/>
                <w:szCs w:val="24"/>
              </w:rPr>
              <w:t>0.0</w:t>
            </w:r>
          </w:p>
        </w:tc>
        <w:tc>
          <w:tcPr>
            <w:tcW w:w="1406" w:type="dxa"/>
            <w:vAlign w:val="center"/>
          </w:tcPr>
          <w:p w14:paraId="7A8094EF" w14:textId="77777777" w:rsidR="00FB356D" w:rsidRPr="00FB356D" w:rsidRDefault="00FB356D" w:rsidP="007E7C23">
            <w:pPr>
              <w:jc w:val="center"/>
              <w:rPr>
                <w:sz w:val="24"/>
                <w:szCs w:val="24"/>
              </w:rPr>
            </w:pPr>
            <w:r w:rsidRPr="00FB356D">
              <w:rPr>
                <w:sz w:val="24"/>
                <w:szCs w:val="24"/>
              </w:rPr>
              <w:t>-399.80</w:t>
            </w:r>
          </w:p>
        </w:tc>
        <w:tc>
          <w:tcPr>
            <w:tcW w:w="817" w:type="dxa"/>
            <w:vAlign w:val="center"/>
          </w:tcPr>
          <w:p w14:paraId="31DE8764" w14:textId="77777777" w:rsidR="00FB356D" w:rsidRPr="00FB356D" w:rsidRDefault="00FB356D" w:rsidP="007E7C23">
            <w:pPr>
              <w:jc w:val="center"/>
              <w:rPr>
                <w:sz w:val="24"/>
                <w:szCs w:val="24"/>
              </w:rPr>
            </w:pPr>
            <w:r w:rsidRPr="00FB356D">
              <w:rPr>
                <w:sz w:val="24"/>
                <w:szCs w:val="24"/>
              </w:rPr>
              <w:t>0.024</w:t>
            </w:r>
          </w:p>
        </w:tc>
      </w:tr>
      <w:tr w:rsidR="00FB356D" w:rsidRPr="00FB356D" w14:paraId="7253F23F" w14:textId="77777777" w:rsidTr="007E7C23">
        <w:trPr>
          <w:trHeight w:val="937"/>
          <w:jc w:val="center"/>
        </w:trPr>
        <w:tc>
          <w:tcPr>
            <w:tcW w:w="2355" w:type="dxa"/>
            <w:vAlign w:val="center"/>
          </w:tcPr>
          <w:p w14:paraId="3ECA5224" w14:textId="77777777" w:rsidR="00FB356D" w:rsidRPr="00FB356D" w:rsidRDefault="00FB356D" w:rsidP="007E7C23">
            <w:pPr>
              <w:jc w:val="center"/>
              <w:rPr>
                <w:sz w:val="24"/>
                <w:szCs w:val="24"/>
              </w:rPr>
            </w:pPr>
            <w:r w:rsidRPr="00FB356D">
              <w:rPr>
                <w:sz w:val="24"/>
                <w:szCs w:val="24"/>
              </w:rPr>
              <w:t>OTU ~ Latitude + Precipitation + Latitude*Precipitation</w:t>
            </w:r>
          </w:p>
        </w:tc>
        <w:tc>
          <w:tcPr>
            <w:tcW w:w="2921" w:type="dxa"/>
            <w:vAlign w:val="center"/>
          </w:tcPr>
          <w:p w14:paraId="72BE01B9"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7E54FD74" w14:textId="77777777" w:rsidR="00FB356D" w:rsidRPr="00FB356D" w:rsidRDefault="00FB356D" w:rsidP="007E7C23">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1D8C5709" w14:textId="77777777" w:rsidR="00FB356D" w:rsidRPr="00FB356D" w:rsidRDefault="00FB356D" w:rsidP="007E7C23">
            <w:pPr>
              <w:jc w:val="center"/>
              <w:rPr>
                <w:sz w:val="24"/>
                <w:szCs w:val="24"/>
              </w:rPr>
            </w:pPr>
            <w:r w:rsidRPr="00FB356D">
              <w:rPr>
                <w:sz w:val="24"/>
                <w:szCs w:val="24"/>
              </w:rPr>
              <w:t>4</w:t>
            </w:r>
          </w:p>
        </w:tc>
        <w:tc>
          <w:tcPr>
            <w:tcW w:w="866" w:type="dxa"/>
            <w:vAlign w:val="center"/>
          </w:tcPr>
          <w:p w14:paraId="2BF3AC8B" w14:textId="77777777" w:rsidR="00FB356D" w:rsidRPr="00FB356D" w:rsidRDefault="00FB356D" w:rsidP="007E7C23">
            <w:pPr>
              <w:jc w:val="center"/>
              <w:rPr>
                <w:sz w:val="24"/>
                <w:szCs w:val="24"/>
              </w:rPr>
            </w:pPr>
            <w:r w:rsidRPr="00FB356D">
              <w:rPr>
                <w:sz w:val="24"/>
                <w:szCs w:val="24"/>
              </w:rPr>
              <w:t>805.5</w:t>
            </w:r>
          </w:p>
        </w:tc>
        <w:tc>
          <w:tcPr>
            <w:tcW w:w="810" w:type="dxa"/>
            <w:vAlign w:val="center"/>
          </w:tcPr>
          <w:p w14:paraId="3E2F13C8"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2F16BDD8" w14:textId="77777777" w:rsidR="00FB356D" w:rsidRPr="00FB356D" w:rsidRDefault="00FB356D" w:rsidP="007E7C23">
            <w:pPr>
              <w:jc w:val="center"/>
              <w:rPr>
                <w:sz w:val="24"/>
                <w:szCs w:val="24"/>
              </w:rPr>
            </w:pPr>
            <w:r w:rsidRPr="00FB356D">
              <w:rPr>
                <w:sz w:val="24"/>
                <w:szCs w:val="24"/>
              </w:rPr>
              <w:t>-397.73</w:t>
            </w:r>
          </w:p>
        </w:tc>
        <w:tc>
          <w:tcPr>
            <w:tcW w:w="817" w:type="dxa"/>
            <w:vAlign w:val="center"/>
          </w:tcPr>
          <w:p w14:paraId="167DC74F" w14:textId="77777777" w:rsidR="00FB356D" w:rsidRPr="00FB356D" w:rsidRDefault="00FB356D" w:rsidP="007E7C23">
            <w:pPr>
              <w:jc w:val="center"/>
              <w:rPr>
                <w:sz w:val="24"/>
                <w:szCs w:val="24"/>
              </w:rPr>
            </w:pPr>
            <w:r w:rsidRPr="00FB356D">
              <w:rPr>
                <w:sz w:val="24"/>
                <w:szCs w:val="24"/>
              </w:rPr>
              <w:t>0.042</w:t>
            </w:r>
          </w:p>
        </w:tc>
      </w:tr>
      <w:tr w:rsidR="00FB356D" w:rsidRPr="00FB356D" w14:paraId="033C9798" w14:textId="77777777" w:rsidTr="007E7C23">
        <w:trPr>
          <w:trHeight w:val="937"/>
          <w:jc w:val="center"/>
        </w:trPr>
        <w:tc>
          <w:tcPr>
            <w:tcW w:w="2355" w:type="dxa"/>
            <w:vAlign w:val="center"/>
          </w:tcPr>
          <w:p w14:paraId="19813ED8" w14:textId="77777777" w:rsidR="00FB356D" w:rsidRPr="00FB356D" w:rsidRDefault="00FB356D" w:rsidP="007E7C23">
            <w:pPr>
              <w:jc w:val="center"/>
              <w:rPr>
                <w:sz w:val="24"/>
                <w:szCs w:val="24"/>
              </w:rPr>
            </w:pPr>
            <w:r w:rsidRPr="00FB356D">
              <w:rPr>
                <w:sz w:val="24"/>
                <w:szCs w:val="24"/>
              </w:rPr>
              <w:t xml:space="preserve">Shannon ~ Latitude + Precipitation </w:t>
            </w:r>
          </w:p>
        </w:tc>
        <w:tc>
          <w:tcPr>
            <w:tcW w:w="2921" w:type="dxa"/>
            <w:vAlign w:val="center"/>
          </w:tcPr>
          <w:p w14:paraId="0E54A3F0"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6021DBE4" w14:textId="77777777" w:rsidR="00FB356D" w:rsidRPr="00FB356D" w:rsidRDefault="00FB356D" w:rsidP="007E7C23">
            <w:pPr>
              <w:jc w:val="center"/>
              <w:rPr>
                <w:sz w:val="24"/>
                <w:szCs w:val="24"/>
              </w:rPr>
            </w:pPr>
            <w:r w:rsidRPr="00FB356D">
              <w:rPr>
                <w:sz w:val="24"/>
                <w:szCs w:val="24"/>
              </w:rPr>
              <w:t>3</w:t>
            </w:r>
          </w:p>
        </w:tc>
        <w:tc>
          <w:tcPr>
            <w:tcW w:w="866" w:type="dxa"/>
            <w:vAlign w:val="center"/>
          </w:tcPr>
          <w:p w14:paraId="0DFDB264" w14:textId="77777777" w:rsidR="00FB356D" w:rsidRPr="00FB356D" w:rsidRDefault="00FB356D" w:rsidP="007E7C23">
            <w:pPr>
              <w:jc w:val="center"/>
              <w:rPr>
                <w:sz w:val="24"/>
                <w:szCs w:val="24"/>
              </w:rPr>
            </w:pPr>
            <w:r w:rsidRPr="00FB356D">
              <w:rPr>
                <w:sz w:val="24"/>
                <w:szCs w:val="24"/>
              </w:rPr>
              <w:t>805.6</w:t>
            </w:r>
          </w:p>
        </w:tc>
        <w:tc>
          <w:tcPr>
            <w:tcW w:w="810" w:type="dxa"/>
            <w:vAlign w:val="center"/>
          </w:tcPr>
          <w:p w14:paraId="58B163C5"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284D544F" w14:textId="77777777" w:rsidR="00FB356D" w:rsidRPr="00FB356D" w:rsidRDefault="00FB356D" w:rsidP="007E7C23">
            <w:pPr>
              <w:jc w:val="center"/>
              <w:rPr>
                <w:sz w:val="24"/>
                <w:szCs w:val="24"/>
              </w:rPr>
            </w:pPr>
            <w:r w:rsidRPr="00FB356D">
              <w:rPr>
                <w:sz w:val="24"/>
                <w:szCs w:val="24"/>
              </w:rPr>
              <w:t>-398.82</w:t>
            </w:r>
          </w:p>
        </w:tc>
        <w:tc>
          <w:tcPr>
            <w:tcW w:w="817" w:type="dxa"/>
            <w:vAlign w:val="center"/>
          </w:tcPr>
          <w:p w14:paraId="39A82913" w14:textId="77777777" w:rsidR="00FB356D" w:rsidRPr="00FB356D" w:rsidRDefault="00FB356D" w:rsidP="007E7C23">
            <w:pPr>
              <w:jc w:val="center"/>
              <w:rPr>
                <w:sz w:val="24"/>
                <w:szCs w:val="24"/>
              </w:rPr>
            </w:pPr>
            <w:r w:rsidRPr="00FB356D">
              <w:rPr>
                <w:sz w:val="24"/>
                <w:szCs w:val="24"/>
              </w:rPr>
              <w:t>0.032</w:t>
            </w:r>
          </w:p>
        </w:tc>
      </w:tr>
    </w:tbl>
    <w:p w14:paraId="1B862823" w14:textId="77777777" w:rsidR="00FC0DAC" w:rsidRPr="00FB356D" w:rsidRDefault="00FC0DAC" w:rsidP="00EF678C">
      <w:pPr>
        <w:spacing w:after="0"/>
        <w:ind w:firstLine="360"/>
      </w:pPr>
    </w:p>
    <w:p w14:paraId="0D3E3DE4" w14:textId="38D9AB47" w:rsidR="00B05680" w:rsidRPr="00FB356D" w:rsidRDefault="00F44FE8" w:rsidP="00EF678C">
      <w:pPr>
        <w:spacing w:after="0"/>
        <w:ind w:firstLine="360"/>
      </w:pPr>
      <w:r w:rsidRPr="00FB356D">
        <w:t xml:space="preserve">The candidate models were evaluated based on different statistical parameters under the general linear model, in order to establish their fitting.   </w:t>
      </w:r>
      <w:r w:rsidR="00EC2334" w:rsidRPr="00FB356D">
        <w:t>Coefficient plots and autocorrelation plots were examined to determin</w:t>
      </w:r>
      <w:r w:rsidR="003C7D4D" w:rsidRPr="00FB356D">
        <w:t xml:space="preserve">e if data was problematic, and to determine the colinearity or other issues that could be affecting the use of the linear models.  Two best fitting models were selected based on the lack of correlation and also based on the complexity of the models for further analysis.  These models were further evaluated using variance inflation factors </w:t>
      </w:r>
      <w:r w:rsidR="00FB356D" w:rsidRPr="00FB356D">
        <w:t xml:space="preserve">(VIF) </w:t>
      </w:r>
      <w:r w:rsidR="003C7D4D" w:rsidRPr="00FB356D">
        <w:t xml:space="preserve">were calculated for both models, and analyzed using the rule of thumb of VIF&gt;10 to determine the existence of issues in the model.  In </w:t>
      </w:r>
      <w:r w:rsidR="00FB356D" w:rsidRPr="00FB356D">
        <w:t>addition, diagnostic plots were generated for both models under the two different responses.</w:t>
      </w:r>
    </w:p>
    <w:p w14:paraId="480B5CB8" w14:textId="77777777" w:rsidR="00555E98" w:rsidRPr="00FB356D" w:rsidRDefault="00555E98" w:rsidP="00EF678C">
      <w:pPr>
        <w:spacing w:after="0"/>
        <w:ind w:firstLine="360"/>
      </w:pPr>
    </w:p>
    <w:p w14:paraId="76F0E365" w14:textId="1099A608" w:rsidR="00555E98" w:rsidRDefault="007E7C23" w:rsidP="00EF678C">
      <w:pPr>
        <w:spacing w:after="0"/>
        <w:ind w:firstLine="360"/>
        <w:rPr>
          <w:i/>
        </w:rPr>
      </w:pPr>
      <w:r>
        <w:rPr>
          <w:i/>
        </w:rPr>
        <w:t>Bootstrap residual resampling for parameters</w:t>
      </w:r>
    </w:p>
    <w:p w14:paraId="30D904CB" w14:textId="211855E1" w:rsidR="007E7C23" w:rsidRPr="007E7C23" w:rsidRDefault="007E7C23" w:rsidP="00EF678C">
      <w:pPr>
        <w:spacing w:after="0"/>
        <w:ind w:firstLine="360"/>
      </w:pPr>
      <w:r>
        <w:t>In order to establish confidence intervals for parameters included in the models selected before, a bootstrap analysis was conducted on the residuals, having in mind the determination of biases of the data collected during the sampling.  In this case, we assuming that temperature, latitude and precipitation are fixed, and there limited error in their measurements.  The bootstrap analysis was conducted on the two models using Shannon diversity index and OTU number respectively.</w:t>
      </w:r>
      <w:r w:rsidR="00DF751B">
        <w:t xml:space="preserve"> In this case a total 5000 replications were conducted to determine confidence intervals using bootstrap function.</w:t>
      </w:r>
    </w:p>
    <w:p w14:paraId="125090C1" w14:textId="77777777" w:rsidR="00555E98" w:rsidRPr="00FB356D" w:rsidRDefault="00555E98" w:rsidP="00EF678C">
      <w:pPr>
        <w:spacing w:after="0"/>
        <w:ind w:firstLine="360"/>
      </w:pPr>
    </w:p>
    <w:p w14:paraId="6BD245BB" w14:textId="72EFC29B" w:rsidR="00E60F6B" w:rsidRDefault="002A29D4" w:rsidP="00EF678C">
      <w:pPr>
        <w:spacing w:after="0"/>
        <w:rPr>
          <w:i/>
        </w:rPr>
      </w:pPr>
      <w:r>
        <w:tab/>
      </w:r>
      <w:r>
        <w:rPr>
          <w:i/>
        </w:rPr>
        <w:t xml:space="preserve">Power analysis </w:t>
      </w:r>
    </w:p>
    <w:p w14:paraId="7309B302" w14:textId="2C68C6C4" w:rsidR="002A29D4" w:rsidRDefault="002A29D4" w:rsidP="00EF678C">
      <w:pPr>
        <w:spacing w:after="0"/>
      </w:pPr>
      <w:r w:rsidRPr="002A29D4">
        <w:tab/>
        <w:t>Based</w:t>
      </w:r>
      <w:r>
        <w:t xml:space="preserve"> on the models previously analyzed and considering the coefficients for these models, we used power analysis to determine the sample size required to </w:t>
      </w:r>
      <w:r w:rsidR="00DF751B">
        <w:t xml:space="preserve">have enough power to make any biological inferences based on the model that have been selected.  For this approach a </w:t>
      </w:r>
      <w:proofErr w:type="spellStart"/>
      <w:proofErr w:type="gramStart"/>
      <w:r w:rsidR="00DF751B">
        <w:t>monte</w:t>
      </w:r>
      <w:proofErr w:type="spellEnd"/>
      <w:r w:rsidR="00DF751B">
        <w:t xml:space="preserve"> </w:t>
      </w:r>
      <w:proofErr w:type="spellStart"/>
      <w:r w:rsidR="00DF751B">
        <w:t>carlo</w:t>
      </w:r>
      <w:proofErr w:type="spellEnd"/>
      <w:proofErr w:type="gramEnd"/>
      <w:r w:rsidR="00DF751B">
        <w:t xml:space="preserve"> simulation was conducted using the coefficient of the models, in this case the intercept and assuming a slope that ranges from 0 to 1. A total of 1000 replicates were conducted, increasing sample size by 20 in a range of 10 to 200 samples.  Results were plotted as contour plots.</w:t>
      </w:r>
      <w:bookmarkStart w:id="0" w:name="_GoBack"/>
      <w:bookmarkEnd w:id="0"/>
    </w:p>
    <w:p w14:paraId="294675D9" w14:textId="77777777" w:rsidR="00DF751B" w:rsidRDefault="00DF751B" w:rsidP="00EF678C">
      <w:pPr>
        <w:spacing w:after="0"/>
      </w:pPr>
    </w:p>
    <w:p w14:paraId="0F23C54D" w14:textId="77777777" w:rsidR="00DF751B" w:rsidRPr="002A29D4" w:rsidRDefault="00DF751B" w:rsidP="00EF678C">
      <w:pPr>
        <w:spacing w:after="0"/>
      </w:pPr>
    </w:p>
    <w:p w14:paraId="7CCA1A34" w14:textId="77777777" w:rsidR="00E60F6B" w:rsidRPr="00FB356D" w:rsidRDefault="00E60F6B" w:rsidP="00EF678C">
      <w:pPr>
        <w:spacing w:after="0"/>
        <w:rPr>
          <w:b/>
        </w:rPr>
      </w:pPr>
      <w:r w:rsidRPr="00FB356D">
        <w:rPr>
          <w:b/>
        </w:rPr>
        <w:t>Results</w:t>
      </w:r>
    </w:p>
    <w:p w14:paraId="5564A458" w14:textId="77777777" w:rsidR="007E7C23" w:rsidRPr="00FB356D" w:rsidRDefault="007E7C23" w:rsidP="007E7C23">
      <w:pPr>
        <w:spacing w:after="0"/>
        <w:ind w:firstLine="360"/>
      </w:pPr>
      <w:r w:rsidRPr="00FB356D">
        <w:t xml:space="preserve">The null hypothesis for my research question should be that the diversity of oomycetes associated to seedling diseases is not different from has been found at smaller scales, being </w:t>
      </w:r>
      <w:r w:rsidRPr="00FB356D">
        <w:rPr>
          <w:i/>
        </w:rPr>
        <w:t xml:space="preserve">P. </w:t>
      </w:r>
      <w:proofErr w:type="spellStart"/>
      <w:r w:rsidRPr="00FB356D">
        <w:rPr>
          <w:i/>
        </w:rPr>
        <w:t>sojae</w:t>
      </w:r>
      <w:proofErr w:type="spellEnd"/>
      <w:r w:rsidRPr="00FB356D">
        <w:rPr>
          <w:i/>
        </w:rPr>
        <w:t xml:space="preserve"> </w:t>
      </w:r>
      <w:r w:rsidRPr="00FB356D">
        <w:t xml:space="preserve">the most aggressive and prevalent species.  In addition a lack of distinction across the fields sampled.  If there </w:t>
      </w:r>
      <w:proofErr w:type="gramStart"/>
      <w:r w:rsidRPr="00FB356D">
        <w:t>are</w:t>
      </w:r>
      <w:proofErr w:type="gramEnd"/>
      <w:r w:rsidRPr="00FB356D">
        <w:t xml:space="preserve"> not differences, it would not be possible to determine if there are factors associated with distribution of the species, therefore none of them will be correlated to their presence on the different fields.</w:t>
      </w:r>
    </w:p>
    <w:p w14:paraId="705C4615" w14:textId="77777777" w:rsidR="00E60F6B" w:rsidRPr="00FB356D" w:rsidRDefault="00E60F6B" w:rsidP="00EF678C">
      <w:pPr>
        <w:spacing w:after="0"/>
      </w:pPr>
    </w:p>
    <w:p w14:paraId="1EF983F3" w14:textId="77777777" w:rsidR="00E60F6B" w:rsidRPr="00FB356D" w:rsidRDefault="00E60F6B" w:rsidP="00EF678C">
      <w:pPr>
        <w:spacing w:after="0"/>
        <w:rPr>
          <w:b/>
        </w:rPr>
      </w:pPr>
      <w:r w:rsidRPr="00FB356D">
        <w:rPr>
          <w:b/>
        </w:rPr>
        <w:t>Appendix</w:t>
      </w:r>
    </w:p>
    <w:p w14:paraId="1839919F" w14:textId="77777777" w:rsidR="00A137D9" w:rsidRPr="00FB356D" w:rsidRDefault="00A137D9" w:rsidP="00EF678C">
      <w:pPr>
        <w:spacing w:after="0"/>
      </w:pPr>
    </w:p>
    <w:p w14:paraId="19347EDD" w14:textId="77777777" w:rsidR="00A137D9" w:rsidRPr="00FB356D" w:rsidRDefault="00A137D9" w:rsidP="00EF678C">
      <w:pPr>
        <w:spacing w:after="0"/>
      </w:pPr>
    </w:p>
    <w:p w14:paraId="56B83EAB" w14:textId="77777777" w:rsidR="00131B34" w:rsidRPr="00FB356D" w:rsidRDefault="00A137D9" w:rsidP="00131B34">
      <w:pPr>
        <w:pStyle w:val="EndNoteBibliography"/>
        <w:spacing w:after="240"/>
        <w:rPr>
          <w:noProof/>
        </w:rPr>
      </w:pPr>
      <w:r w:rsidRPr="00FB356D">
        <w:fldChar w:fldCharType="begin"/>
      </w:r>
      <w:r w:rsidRPr="00FB356D">
        <w:instrText xml:space="preserve"> ADDIN EN.REFLIST </w:instrText>
      </w:r>
      <w:r w:rsidRPr="00FB356D">
        <w:fldChar w:fldCharType="separate"/>
      </w:r>
      <w:r w:rsidR="00131B34" w:rsidRPr="00FB356D">
        <w:rPr>
          <w:noProof/>
        </w:rPr>
        <w:t xml:space="preserve">Arcate JM, Karp MA, Nelson EB, 2006. Diversity of peronosporomycete (oomycete) communities associated with the rhizosphere of different plant species. </w:t>
      </w:r>
      <w:r w:rsidR="00131B34" w:rsidRPr="00FB356D">
        <w:rPr>
          <w:i/>
          <w:noProof/>
        </w:rPr>
        <w:t>Microbial Ecology</w:t>
      </w:r>
      <w:r w:rsidR="00131B34" w:rsidRPr="00FB356D">
        <w:rPr>
          <w:noProof/>
        </w:rPr>
        <w:t xml:space="preserve"> </w:t>
      </w:r>
      <w:r w:rsidR="00131B34" w:rsidRPr="00FB356D">
        <w:rPr>
          <w:b/>
          <w:noProof/>
        </w:rPr>
        <w:t>51</w:t>
      </w:r>
      <w:r w:rsidR="00131B34" w:rsidRPr="00FB356D">
        <w:rPr>
          <w:noProof/>
        </w:rPr>
        <w:t>, 36-50.</w:t>
      </w:r>
    </w:p>
    <w:p w14:paraId="50647357" w14:textId="77777777" w:rsidR="00131B34" w:rsidRPr="00FB356D" w:rsidRDefault="00131B34" w:rsidP="00131B34">
      <w:pPr>
        <w:pStyle w:val="EndNoteBibliography"/>
        <w:spacing w:after="240"/>
        <w:rPr>
          <w:noProof/>
        </w:rPr>
      </w:pPr>
      <w:r w:rsidRPr="00FB356D">
        <w:rPr>
          <w:noProof/>
        </w:rPr>
        <w:t>Broders K, Wallhead M, Austin G</w:t>
      </w:r>
      <w:r w:rsidRPr="00FB356D">
        <w:rPr>
          <w:i/>
          <w:noProof/>
        </w:rPr>
        <w:t>, et al.</w:t>
      </w:r>
      <w:r w:rsidRPr="00FB356D">
        <w:rPr>
          <w:noProof/>
        </w:rPr>
        <w:t xml:space="preserve">, 2009. Association of soil chemical and physical properties with Pythium species diversity, community composition, and disease incidence. </w:t>
      </w:r>
      <w:r w:rsidRPr="00FB356D">
        <w:rPr>
          <w:i/>
          <w:noProof/>
        </w:rPr>
        <w:t>Phytopathology</w:t>
      </w:r>
      <w:r w:rsidRPr="00FB356D">
        <w:rPr>
          <w:noProof/>
        </w:rPr>
        <w:t xml:space="preserve"> </w:t>
      </w:r>
      <w:r w:rsidRPr="00FB356D">
        <w:rPr>
          <w:b/>
          <w:noProof/>
        </w:rPr>
        <w:t>99</w:t>
      </w:r>
      <w:r w:rsidRPr="00FB356D">
        <w:rPr>
          <w:noProof/>
        </w:rPr>
        <w:t>, 957-67.</w:t>
      </w:r>
    </w:p>
    <w:p w14:paraId="47E7E655" w14:textId="77777777" w:rsidR="00131B34" w:rsidRPr="00FB356D" w:rsidRDefault="00131B34" w:rsidP="00131B34">
      <w:pPr>
        <w:pStyle w:val="EndNoteBibliography"/>
        <w:spacing w:after="240"/>
        <w:rPr>
          <w:noProof/>
        </w:rPr>
      </w:pPr>
      <w:r w:rsidRPr="00FB356D">
        <w:rPr>
          <w:noProof/>
        </w:rPr>
        <w:t xml:space="preserve">Broders KD, Lipps PE, Paul PA, Dorrance AE, 2007. Characterization of </w:t>
      </w:r>
      <w:r w:rsidRPr="00FB356D">
        <w:rPr>
          <w:i/>
          <w:noProof/>
        </w:rPr>
        <w:t>Pythium</w:t>
      </w:r>
      <w:r w:rsidRPr="00FB356D">
        <w:rPr>
          <w:noProof/>
        </w:rPr>
        <w:t xml:space="preserve"> spp. Associated with Corn and Soybean Seed and Seedling Disease in Ohio. </w:t>
      </w:r>
      <w:r w:rsidRPr="00FB356D">
        <w:rPr>
          <w:i/>
          <w:noProof/>
        </w:rPr>
        <w:t>Plant Disease</w:t>
      </w:r>
      <w:r w:rsidRPr="00FB356D">
        <w:rPr>
          <w:noProof/>
        </w:rPr>
        <w:t xml:space="preserve"> </w:t>
      </w:r>
      <w:r w:rsidRPr="00FB356D">
        <w:rPr>
          <w:b/>
          <w:noProof/>
        </w:rPr>
        <w:t>91</w:t>
      </w:r>
      <w:r w:rsidRPr="00FB356D">
        <w:rPr>
          <w:noProof/>
        </w:rPr>
        <w:t>, 727-35.</w:t>
      </w:r>
    </w:p>
    <w:p w14:paraId="027FC532" w14:textId="77777777" w:rsidR="00131B34" w:rsidRPr="00FB356D" w:rsidRDefault="00131B34" w:rsidP="00131B34">
      <w:pPr>
        <w:pStyle w:val="EndNoteBibliography"/>
        <w:spacing w:after="240"/>
        <w:rPr>
          <w:noProof/>
        </w:rPr>
      </w:pPr>
      <w:r w:rsidRPr="00FB356D">
        <w:rPr>
          <w:noProof/>
        </w:rPr>
        <w:t xml:space="preserve">Cooke DE, Drenth A, Duncan JM, Wagels G, Brasier CM, 2000. A molecular phylogeny of Phytophthora and related oomycetes. </w:t>
      </w:r>
      <w:r w:rsidRPr="00FB356D">
        <w:rPr>
          <w:i/>
          <w:noProof/>
        </w:rPr>
        <w:t>Fungal genetics and biology : FG &amp;amp; B</w:t>
      </w:r>
      <w:r w:rsidRPr="00FB356D">
        <w:rPr>
          <w:noProof/>
        </w:rPr>
        <w:t xml:space="preserve"> </w:t>
      </w:r>
      <w:r w:rsidRPr="00FB356D">
        <w:rPr>
          <w:b/>
          <w:noProof/>
        </w:rPr>
        <w:t>30</w:t>
      </w:r>
      <w:r w:rsidRPr="00FB356D">
        <w:rPr>
          <w:noProof/>
        </w:rPr>
        <w:t>, 17-32.</w:t>
      </w:r>
    </w:p>
    <w:p w14:paraId="27E1F5D6" w14:textId="77777777" w:rsidR="00131B34" w:rsidRPr="00FB356D" w:rsidRDefault="00131B34" w:rsidP="00131B34">
      <w:pPr>
        <w:pStyle w:val="EndNoteBibliography"/>
        <w:spacing w:after="240"/>
        <w:rPr>
          <w:noProof/>
        </w:rPr>
      </w:pPr>
      <w:r w:rsidRPr="00FB356D">
        <w:rPr>
          <w:noProof/>
        </w:rPr>
        <w:t>Kang S, Mansfield M, Park BB</w:t>
      </w:r>
      <w:r w:rsidRPr="00FB356D">
        <w:rPr>
          <w:i/>
          <w:noProof/>
        </w:rPr>
        <w:t>, et al.</w:t>
      </w:r>
      <w:r w:rsidRPr="00FB356D">
        <w:rPr>
          <w:noProof/>
        </w:rPr>
        <w:t xml:space="preserve">, 2010. The promise and pitfalls of sequence-based identification of plant-pathogenic fungi and oomycetes. </w:t>
      </w:r>
      <w:r w:rsidRPr="00FB356D">
        <w:rPr>
          <w:i/>
          <w:noProof/>
        </w:rPr>
        <w:t>Phytopathology</w:t>
      </w:r>
      <w:r w:rsidRPr="00FB356D">
        <w:rPr>
          <w:noProof/>
        </w:rPr>
        <w:t xml:space="preserve"> </w:t>
      </w:r>
      <w:r w:rsidRPr="00FB356D">
        <w:rPr>
          <w:b/>
          <w:noProof/>
        </w:rPr>
        <w:t>100</w:t>
      </w:r>
      <w:r w:rsidRPr="00FB356D">
        <w:rPr>
          <w:noProof/>
        </w:rPr>
        <w:t>, 732-7.</w:t>
      </w:r>
    </w:p>
    <w:p w14:paraId="6144447C" w14:textId="77777777" w:rsidR="00131B34" w:rsidRPr="00FB356D" w:rsidRDefault="00131B34" w:rsidP="00131B34">
      <w:pPr>
        <w:pStyle w:val="EndNoteBibliography"/>
        <w:spacing w:after="240"/>
        <w:rPr>
          <w:noProof/>
        </w:rPr>
      </w:pPr>
      <w:r w:rsidRPr="00FB356D">
        <w:rPr>
          <w:noProof/>
        </w:rPr>
        <w:t xml:space="preserve">Koenning SR, Wrather JA, 2010. Suppression of Soybean Yield Potential in the Continental United States by Plant Diseases from 2006 to 2009. </w:t>
      </w:r>
      <w:r w:rsidRPr="00FB356D">
        <w:rPr>
          <w:i/>
          <w:noProof/>
        </w:rPr>
        <w:t>Plant Health Progress</w:t>
      </w:r>
      <w:r w:rsidRPr="00FB356D">
        <w:rPr>
          <w:noProof/>
        </w:rPr>
        <w:t>.</w:t>
      </w:r>
    </w:p>
    <w:p w14:paraId="2555BB1D" w14:textId="77777777" w:rsidR="00131B34" w:rsidRPr="00FB356D" w:rsidRDefault="00131B34" w:rsidP="00131B34">
      <w:pPr>
        <w:pStyle w:val="EndNoteBibliography"/>
        <w:spacing w:after="240"/>
        <w:rPr>
          <w:noProof/>
        </w:rPr>
      </w:pPr>
      <w:r w:rsidRPr="00FB356D">
        <w:rPr>
          <w:noProof/>
        </w:rPr>
        <w:t>Tedersoo L, Bahram M, Põlme S</w:t>
      </w:r>
      <w:r w:rsidRPr="00FB356D">
        <w:rPr>
          <w:i/>
          <w:noProof/>
        </w:rPr>
        <w:t>, et al.</w:t>
      </w:r>
      <w:r w:rsidRPr="00FB356D">
        <w:rPr>
          <w:noProof/>
        </w:rPr>
        <w:t xml:space="preserve">, 2014. Fungal biogeography. Global diversity and geography of soil fungi. </w:t>
      </w:r>
      <w:r w:rsidRPr="00FB356D">
        <w:rPr>
          <w:i/>
          <w:noProof/>
        </w:rPr>
        <w:t>Science (New York, N.Y.)</w:t>
      </w:r>
      <w:r w:rsidRPr="00FB356D">
        <w:rPr>
          <w:noProof/>
        </w:rPr>
        <w:t xml:space="preserve"> </w:t>
      </w:r>
      <w:r w:rsidRPr="00FB356D">
        <w:rPr>
          <w:b/>
          <w:noProof/>
        </w:rPr>
        <w:t>346</w:t>
      </w:r>
      <w:r w:rsidRPr="00FB356D">
        <w:rPr>
          <w:noProof/>
        </w:rPr>
        <w:t>, 1256688.</w:t>
      </w:r>
    </w:p>
    <w:p w14:paraId="04370C50" w14:textId="77777777" w:rsidR="00131B34" w:rsidRPr="00FB356D" w:rsidRDefault="00131B34" w:rsidP="00131B34">
      <w:pPr>
        <w:pStyle w:val="EndNoteBibliography"/>
        <w:rPr>
          <w:noProof/>
        </w:rPr>
      </w:pPr>
      <w:r w:rsidRPr="00FB356D">
        <w:rPr>
          <w:noProof/>
        </w:rPr>
        <w:t xml:space="preserve">Wrather JA, Koenning SR, 2006. Estimates of disease effects on soybean yields in the United States 2003 to 2005. </w:t>
      </w:r>
      <w:r w:rsidRPr="00FB356D">
        <w:rPr>
          <w:i/>
          <w:noProof/>
        </w:rPr>
        <w:t>Journal of nematology</w:t>
      </w:r>
      <w:r w:rsidRPr="00FB356D">
        <w:rPr>
          <w:noProof/>
        </w:rPr>
        <w:t xml:space="preserve"> </w:t>
      </w:r>
      <w:r w:rsidRPr="00FB356D">
        <w:rPr>
          <w:b/>
          <w:noProof/>
        </w:rPr>
        <w:t>38</w:t>
      </w:r>
      <w:r w:rsidRPr="00FB356D">
        <w:rPr>
          <w:noProof/>
        </w:rPr>
        <w:t>, 173.</w:t>
      </w:r>
    </w:p>
    <w:p w14:paraId="6547BF8A" w14:textId="17FFE4BE" w:rsidR="00E60F6B" w:rsidRPr="00FB356D" w:rsidRDefault="00A137D9" w:rsidP="00EF678C">
      <w:pPr>
        <w:spacing w:after="0"/>
      </w:pPr>
      <w:r w:rsidRPr="00FB356D">
        <w:fldChar w:fldCharType="end"/>
      </w:r>
    </w:p>
    <w:sectPr w:rsidR="00E60F6B" w:rsidRPr="00FB356D"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0919A2"/>
    <w:rsid w:val="001001E6"/>
    <w:rsid w:val="00131B34"/>
    <w:rsid w:val="00135C4A"/>
    <w:rsid w:val="001D5CAF"/>
    <w:rsid w:val="00256E54"/>
    <w:rsid w:val="00297BE0"/>
    <w:rsid w:val="002A29D4"/>
    <w:rsid w:val="00310431"/>
    <w:rsid w:val="00347951"/>
    <w:rsid w:val="00351F37"/>
    <w:rsid w:val="003B6935"/>
    <w:rsid w:val="003C7D4D"/>
    <w:rsid w:val="003E4185"/>
    <w:rsid w:val="00403C5E"/>
    <w:rsid w:val="00434BC0"/>
    <w:rsid w:val="0043647A"/>
    <w:rsid w:val="004454D9"/>
    <w:rsid w:val="004E0B62"/>
    <w:rsid w:val="004E5607"/>
    <w:rsid w:val="00555E98"/>
    <w:rsid w:val="005707C3"/>
    <w:rsid w:val="0059045E"/>
    <w:rsid w:val="005A242B"/>
    <w:rsid w:val="005D7BF9"/>
    <w:rsid w:val="005F3981"/>
    <w:rsid w:val="007071E8"/>
    <w:rsid w:val="007E7C23"/>
    <w:rsid w:val="00845B95"/>
    <w:rsid w:val="00855D1C"/>
    <w:rsid w:val="008929C9"/>
    <w:rsid w:val="008A13A2"/>
    <w:rsid w:val="00930C9F"/>
    <w:rsid w:val="009D0B9D"/>
    <w:rsid w:val="009D2D11"/>
    <w:rsid w:val="00A07C7D"/>
    <w:rsid w:val="00A137D9"/>
    <w:rsid w:val="00A33422"/>
    <w:rsid w:val="00A61668"/>
    <w:rsid w:val="00A65BDE"/>
    <w:rsid w:val="00AB51BC"/>
    <w:rsid w:val="00AC7E5F"/>
    <w:rsid w:val="00B05680"/>
    <w:rsid w:val="00BD27CF"/>
    <w:rsid w:val="00BE13AD"/>
    <w:rsid w:val="00BE64CB"/>
    <w:rsid w:val="00C04DBD"/>
    <w:rsid w:val="00C2434B"/>
    <w:rsid w:val="00C31D89"/>
    <w:rsid w:val="00D04825"/>
    <w:rsid w:val="00D16828"/>
    <w:rsid w:val="00D633FE"/>
    <w:rsid w:val="00D677C1"/>
    <w:rsid w:val="00D926DB"/>
    <w:rsid w:val="00DF751B"/>
    <w:rsid w:val="00E60F6B"/>
    <w:rsid w:val="00E67EAD"/>
    <w:rsid w:val="00EB5D78"/>
    <w:rsid w:val="00EC2334"/>
    <w:rsid w:val="00EF2796"/>
    <w:rsid w:val="00EF678C"/>
    <w:rsid w:val="00F175B4"/>
    <w:rsid w:val="00F44FE8"/>
    <w:rsid w:val="00F82CE6"/>
    <w:rsid w:val="00FB356D"/>
    <w:rsid w:val="00FC0DA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hyperlink" Target="http://www.prism.oregonstate.edu/" TargetMode="External"/><Relationship Id="rId9" Type="http://schemas.openxmlformats.org/officeDocument/2006/relationships/hyperlink" Target="http://www.diva-gis.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E1A60-F2F3-374A-B927-7AE0DF94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3423</Words>
  <Characters>19517</Characters>
  <Application>Microsoft Macintosh Word</Application>
  <DocSecurity>0</DocSecurity>
  <Lines>162</Lines>
  <Paragraphs>45</Paragraphs>
  <ScaleCrop>false</ScaleCrop>
  <Company>Rojas</Company>
  <LinksUpToDate>false</LinksUpToDate>
  <CharactersWithSpaces>22895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29</cp:revision>
  <dcterms:created xsi:type="dcterms:W3CDTF">2014-12-08T05:43:00Z</dcterms:created>
  <dcterms:modified xsi:type="dcterms:W3CDTF">2014-12-11T06:56:00Z</dcterms:modified>
</cp:coreProperties>
</file>