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Times New Roman" w:hAnsi="Times New Roman" w:cs="Times New Roman" w:eastAsia="Times New Roman"/>
          <w:b/>
          <w:i w:val="0"/>
          <w:color w:val="000000"/>
          <w:sz w:val="32"/>
        </w:rPr>
        <w:t>¿Reddit como fuente de verdad para la IA?</w:t>
      </w:r>
    </w:p>
    <w:p>
      <w:pPr>
        <w:spacing w:after="240" w:before="0" w:line="240" w:lineRule="auto"/>
        <w:jc w:val="center"/>
      </w:pPr>
      <w:r>
        <w:rPr>
          <w:rFonts w:ascii="Times New Roman" w:hAnsi="Times New Roman" w:cs="Times New Roman" w:eastAsia="Times New Roman"/>
          <w:b/>
          <w:i w:val="0"/>
          <w:color w:val="000000"/>
          <w:sz w:val="32"/>
        </w:rPr>
        <w:t>Sobre los priors de foro ocultos en verbalizaciones NLA</w:t>
      </w:r>
    </w:p>
    <w:p>
      <w:pPr>
        <w:spacing w:after="0" w:before="0" w:line="240" w:lineRule="auto"/>
        <w:jc w:val="center"/>
      </w:pPr>
      <w:r>
        <w:rPr>
          <w:rFonts w:ascii="Times New Roman" w:hAnsi="Times New Roman" w:cs="Times New Roman" w:eastAsia="Times New Roman"/>
          <w:b/>
          <w:i w:val="0"/>
          <w:color w:val="000000"/>
          <w:sz w:val="28"/>
        </w:rPr>
        <w:t xml:space="preserve"> </w:t>
      </w:r>
    </w:p>
    <w:p>
      <w:pPr>
        <w:spacing w:after="120" w:before="0" w:line="240" w:lineRule="auto"/>
        <w:jc w:val="center"/>
      </w:pPr>
      <w:r>
        <w:rPr>
          <w:rFonts w:ascii="Times New Roman" w:hAnsi="Times New Roman" w:cs="Times New Roman" w:eastAsia="Times New Roman"/>
          <w:b/>
          <w:i/>
          <w:color w:val="000000"/>
          <w:sz w:val="24"/>
        </w:rPr>
        <w:t>Universidad Tecnológica Nacional, [Unidad académica a completar]</w:t>
      </w:r>
    </w:p>
    <w:p>
      <w:pPr>
        <w:spacing w:after="200" w:before="0" w:line="240" w:lineRule="auto"/>
        <w:jc w:val="both"/>
      </w:pPr>
      <w:r>
        <w:rPr>
          <w:rFonts w:ascii="Times New Roman" w:hAnsi="Times New Roman" w:cs="Times New Roman" w:eastAsia="Times New Roman"/>
          <w:b w:val="0"/>
          <w:i/>
          <w:color w:val="000000"/>
          <w:sz w:val="20"/>
        </w:rPr>
        <w:t>Nota. La versión para evaluación debe ser ciega. La sección Autores se deja en blanco y se completa solo en camera ready si el trabajo es aceptado.</w:t>
      </w:r>
    </w:p>
    <w:p>
      <w:pPr>
        <w:sectPr>
          <w:pgSz w:w="11907" w:h="16840"/>
          <w:pgMar w:top="1418" w:right="1418" w:bottom="1418" w:left="1418" w:header="0" w:footer="0" w:gutter="0"/>
          <w:docGrid w:linePitch="360"/>
          <w:pgNumType w:fmt="none"/>
        </w:sectPr>
      </w:pPr>
    </w:p>
    <w:p>
      <w:pPr>
        <w:spacing w:after="120" w:before="200" w:line="240" w:lineRule="auto"/>
        <w:jc w:val="left"/>
      </w:pPr>
      <w:r>
        <w:rPr>
          <w:rFonts w:ascii="Times New Roman" w:hAnsi="Times New Roman" w:cs="Times New Roman" w:eastAsia="Times New Roman"/>
          <w:b/>
          <w:i w:val="0"/>
          <w:color w:val="000000"/>
          <w:sz w:val="20"/>
        </w:rPr>
        <w:t>Abstract</w:t>
      </w:r>
    </w:p>
    <w:p>
      <w:pPr>
        <w:spacing w:after="160" w:before="0" w:line="240" w:lineRule="auto"/>
        <w:jc w:val="both"/>
      </w:pPr>
      <w:r>
        <w:rPr>
          <w:rFonts w:ascii="Times New Roman" w:hAnsi="Times New Roman" w:cs="Times New Roman" w:eastAsia="Times New Roman"/>
          <w:b w:val="0"/>
          <w:i/>
          <w:color w:val="000000"/>
          <w:sz w:val="20"/>
        </w:rPr>
        <w:t>Los modelos de lenguaje tienen límites de cobertura y, en algunos casos, defaults de fuente. Aunque hay estudios sobre sesgos culturales y sobre la calidad de las respuestas, ninguno ha investigado de forma específica qué comunidad eligen ante preguntas genéricas de consejo. En este trabajo se propone un conjunto de pedidos abiertos con la comunidad o el sitio enmascarados. Se evalúa Llama 3.3 70B Instruct pidiéndole que responda y elija ese ancla. En una segunda batería se aplica un Natural Language Autoencoder (NLA) al último token del usuario. Los resultados muestran una tendencia clara hacia Reddit cuando hay que elegir dónde se habla del tema. Si el hueco es un sitio web, el modelo elige una tienda. Además, en pedidos de consejo sin ancla el NLA nombra Reddit y el completion no lo cita, salvo una lista de sitios. En salud o finanzas la verbalización se alinea con un artículo o una FAQ. Por último, se replica el protocolo en Gemma 3 27B. Ese modelo cita subreddits en el slot de comunidad y no muestra el lexema Reddit en el NLA.</w:t>
      </w:r>
    </w:p>
    <w:p>
      <w:pPr>
        <w:spacing w:after="120" w:before="200" w:line="240" w:lineRule="auto"/>
        <w:jc w:val="left"/>
      </w:pPr>
      <w:r>
        <w:rPr>
          <w:rFonts w:ascii="Times New Roman" w:hAnsi="Times New Roman" w:cs="Times New Roman" w:eastAsia="Times New Roman"/>
          <w:b/>
          <w:i w:val="0"/>
          <w:color w:val="000000"/>
          <w:sz w:val="20"/>
        </w:rPr>
        <w:t>Palabras Clave</w:t>
      </w:r>
    </w:p>
    <w:p>
      <w:pPr>
        <w:spacing w:after="240" w:before="0" w:line="240" w:lineRule="auto"/>
        <w:jc w:val="left"/>
      </w:pPr>
      <w:r>
        <w:rPr>
          <w:rFonts w:ascii="Times New Roman" w:hAnsi="Times New Roman" w:cs="Times New Roman" w:eastAsia="Times New Roman"/>
          <w:b w:val="0"/>
          <w:i w:val="0"/>
          <w:color w:val="000000"/>
          <w:sz w:val="20"/>
        </w:rPr>
        <w:t>Inteligencia Artificial, Natural Language Autoencoders, sesgo de default, Reddit, interpretabilidad, Llama 3.3 70B</w:t>
      </w:r>
    </w:p>
    <w:p>
      <w:pPr>
        <w:spacing w:after="120" w:before="200" w:line="240" w:lineRule="auto"/>
        <w:jc w:val="left"/>
      </w:pPr>
      <w:r>
        <w:rPr>
          <w:rFonts w:ascii="Times New Roman" w:hAnsi="Times New Roman" w:cs="Times New Roman" w:eastAsia="Times New Roman"/>
          <w:b/>
          <w:i w:val="0"/>
          <w:color w:val="000000"/>
          <w:sz w:val="24"/>
        </w:rPr>
        <w:t>Introducción</w:t>
      </w:r>
    </w:p>
    <w:p>
      <w:pPr>
        <w:spacing w:after="120" w:before="0" w:line="240" w:lineRule="auto"/>
        <w:jc w:val="both"/>
      </w:pPr>
      <w:r>
        <w:rPr>
          <w:rFonts w:ascii="Times New Roman" w:hAnsi="Times New Roman" w:cs="Times New Roman" w:eastAsia="Times New Roman"/>
          <w:b w:val="0"/>
          <w:i w:val="0"/>
          <w:color w:val="000000"/>
          <w:sz w:val="24"/>
        </w:rPr>
        <w:t>Se espera que, ante la misma pregunta de consejo, las personas anclen la respuesta a comunidades distintas. El comportamiento de los modelos de lenguaje ante ese tipo de pedido abierto sigue poco descrito. Hay trabajo que evalúa sesgos contra un conjunto de respuestas correctas o contra respuestas humanas. En este trabajo se propone un marco para medir priors de comunidad. Los prompts son abiertos e ambiguos. La información de foro o de sitio está enmascarada. El modelo debe responder y anclar esa respuesta a un lugar donde se habla del tema. Al forzar el ancla, el marco saca a la superficie priors que una respuesta sin ancla no muestra. En una segunda capa, un Natural Language Autoencoder (NLA) [1] verbaliza activaciones en el último token del usuario, incluso cuando el texto generado no cita la plataforma.</w:t>
      </w:r>
    </w:p>
    <w:p>
      <w:pPr>
        <w:spacing w:after="120" w:before="0" w:line="240" w:lineRule="auto"/>
        <w:jc w:val="both"/>
      </w:pPr>
      <w:r>
        <w:rPr>
          <w:rFonts w:ascii="Times New Roman" w:hAnsi="Times New Roman" w:cs="Times New Roman" w:eastAsia="Times New Roman"/>
          <w:b w:val="0"/>
          <w:i w:val="0"/>
          <w:color w:val="000000"/>
          <w:sz w:val="24"/>
        </w:rPr>
        <w:t>Las pruebas se corrieron con el NLA público de Neuronpedia [4], [5] sobre Llama 3.3 70B Instruct, capa 53 (kitft l53). No hay NLA público para Llama 4. Un contraste con Gemma 3 27B Instruct, NLA capa 41, evita atribuir a todos los modelos lo que puede ser propio de uno.</w:t>
      </w:r>
    </w:p>
    <w:p>
      <w:pPr>
        <w:spacing w:after="120" w:before="0" w:line="240" w:lineRule="auto"/>
        <w:jc w:val="both"/>
      </w:pPr>
      <w:r>
        <w:rPr>
          <w:rFonts w:ascii="Times New Roman" w:hAnsi="Times New Roman" w:cs="Times New Roman" w:eastAsia="Times New Roman"/>
          <w:b w:val="0"/>
          <w:i w:val="0"/>
          <w:color w:val="000000"/>
          <w:sz w:val="24"/>
        </w:rPr>
        <w:t>Se abordan las siguientes preguntas. Qué comunidad elige el modelo cuando debe elegir dónde se habla del tema, sin que el prompt nombre Reddit. Si ocurre lo mismo cuando el hueco es un sitio web. Si, sin ese ancla, las verbalizaciones del último token del usuario nombran Reddit aunque la respuesta no lo cite. Si ese rastro interno se replica en Gemma. El resto del trabajo se organiza en marco teórico, metodología, resultados en Llama, contraste con Gemma, trabajos relacionados, conclusión y trabajos futuros.</w:t>
      </w:r>
    </w:p>
    <w:p>
      <w:pPr>
        <w:spacing w:after="120" w:before="200" w:line="240" w:lineRule="auto"/>
        <w:jc w:val="left"/>
      </w:pPr>
      <w:r>
        <w:rPr>
          <w:rFonts w:ascii="Times New Roman" w:hAnsi="Times New Roman" w:cs="Times New Roman" w:eastAsia="Times New Roman"/>
          <w:b/>
          <w:i w:val="0"/>
          <w:color w:val="000000"/>
          <w:sz w:val="24"/>
        </w:rPr>
        <w:t>Marco teórico</w:t>
      </w:r>
    </w:p>
    <w:p>
      <w:pPr>
        <w:spacing w:after="120" w:before="200" w:line="240" w:lineRule="auto"/>
        <w:jc w:val="left"/>
      </w:pPr>
      <w:r>
        <w:rPr>
          <w:rFonts w:ascii="Times New Roman" w:hAnsi="Times New Roman" w:cs="Times New Roman" w:eastAsia="Times New Roman"/>
          <w:b/>
          <w:i w:val="0"/>
          <w:color w:val="000000"/>
          <w:sz w:val="24"/>
        </w:rPr>
        <w:t>2.1 Priors de comunidad en preguntas abiertas</w:t>
      </w:r>
    </w:p>
    <w:p>
      <w:pPr>
        <w:spacing w:after="120" w:before="0" w:line="240" w:lineRule="auto"/>
        <w:jc w:val="both"/>
      </w:pPr>
      <w:r>
        <w:rPr>
          <w:rFonts w:ascii="Times New Roman" w:hAnsi="Times New Roman" w:cs="Times New Roman" w:eastAsia="Times New Roman"/>
          <w:b w:val="0"/>
          <w:i w:val="0"/>
          <w:color w:val="000000"/>
          <w:sz w:val="24"/>
        </w:rPr>
        <w:t>Una pregunta de consejo subespecificada deja un hueco. El modelo tiene que completar de dónde sale la recomendación. Si se le pide explícitamente que elija la comunidad o el sitio, ese hueco deja de ser implícito. No se afirma que Reddit entrenó al modelo. Se mide qué nombre llena el hueco y qué temas aparecen en el NLA. Se llama default visible al que sale en el completion, por ejemplo citar un subreddit. Se llama prior oculto al lexema Reddit o foro en la verbalización cuando el completion es una guía sin citar la plataforma. El segundo es lo que el output solo no muestra.</w:t>
      </w:r>
    </w:p>
    <w:p>
      <w:pPr>
        <w:spacing w:after="120" w:before="200" w:line="240" w:lineRule="auto"/>
        <w:jc w:val="left"/>
      </w:pPr>
      <w:r>
        <w:rPr>
          <w:rFonts w:ascii="Times New Roman" w:hAnsi="Times New Roman" w:cs="Times New Roman" w:eastAsia="Times New Roman"/>
          <w:b/>
          <w:i w:val="0"/>
          <w:color w:val="000000"/>
          <w:sz w:val="24"/>
        </w:rPr>
        <w:t>2.2 Natural Language Autoencoders</w:t>
      </w:r>
    </w:p>
    <w:p>
      <w:pPr>
        <w:spacing w:after="120" w:before="0" w:line="240" w:lineRule="auto"/>
        <w:jc w:val="both"/>
      </w:pPr>
      <w:r>
        <w:rPr>
          <w:rFonts w:ascii="Times New Roman" w:hAnsi="Times New Roman" w:cs="Times New Roman" w:eastAsia="Times New Roman"/>
          <w:b w:val="0"/>
          <w:i w:val="0"/>
          <w:color w:val="000000"/>
          <w:sz w:val="24"/>
        </w:rPr>
        <w:t>Un NLA es un autoencoder cuyo cuello de botella es texto en lenguaje natural [1]. Dada una activación h_l del residual stream en la capa l, el Activation Verbalizer (AV) genera un texto z. El Activation Reconstructor (AR) intenta reconstruir h_l desde z. El costo, de cientos de tokens por activación, obliga a sondeos dispersos. El criterio de lectura privilegia temas recurrentes y no frases aisladas. Las métricas RMSE y FVE estiman reconstrucción y no la verdad semántica de cada oración [1]. En atención causal, la AV en el token t describe el prefijo x_1 a x_t. El modelo no ve si el usuario iba a seguir tipeando.</w:t>
      </w:r>
    </w:p>
    <w:p>
      <w:pPr>
        <w:spacing w:after="120" w:before="200" w:line="240" w:lineRule="auto"/>
        <w:jc w:val="left"/>
      </w:pPr>
      <w:r>
        <w:rPr>
          <w:rFonts w:ascii="Times New Roman" w:hAnsi="Times New Roman" w:cs="Times New Roman" w:eastAsia="Times New Roman"/>
          <w:b/>
          <w:i w:val="0"/>
          <w:color w:val="000000"/>
          <w:sz w:val="24"/>
        </w:rPr>
        <w:t>Metodología</w:t>
      </w:r>
    </w:p>
    <w:p>
      <w:pPr>
        <w:spacing w:after="120" w:before="0" w:line="240" w:lineRule="auto"/>
        <w:jc w:val="both"/>
      </w:pPr>
      <w:r>
        <w:rPr>
          <w:rFonts w:ascii="Times New Roman" w:hAnsi="Times New Roman" w:cs="Times New Roman" w:eastAsia="Times New Roman"/>
          <w:b w:val="0"/>
          <w:i w:val="0"/>
          <w:color w:val="000000"/>
          <w:sz w:val="24"/>
        </w:rPr>
        <w:t>Se corrieron pedidos de géneros distintos en Free Chat y por API, siempre con el NLA público y sin nombrar Reddit. Sobre esa base se fijaron dos baterías para cuantificar el patrón y un contraste en Gemma. No se entrena un NLA. El completion usa temperatura 0,4 y el explain 0,7. Las once capturas de Llama se tomaron en Free Chat de Neuronpedia y el resto por API. El modelo principal es Llama 3.3 70B Instruct, NLA capa 53. El contraste es Gemma 3 27B Instruct, NLA capa 41, con los mismos prompts.</w:t>
      </w:r>
    </w:p>
    <w:p>
      <w:pPr>
        <w:spacing w:after="120" w:before="200" w:line="240" w:lineRule="auto"/>
        <w:jc w:val="left"/>
      </w:pPr>
      <w:r>
        <w:rPr>
          <w:rFonts w:ascii="Times New Roman" w:hAnsi="Times New Roman" w:cs="Times New Roman" w:eastAsia="Times New Roman"/>
          <w:b/>
          <w:i w:val="0"/>
          <w:color w:val="000000"/>
          <w:sz w:val="24"/>
        </w:rPr>
        <w:t>Experimento A. Comunidad o sitio enmascarados</w:t>
      </w:r>
    </w:p>
    <w:p>
      <w:pPr>
        <w:spacing w:after="120" w:before="0" w:line="240" w:lineRule="auto"/>
        <w:jc w:val="both"/>
      </w:pPr>
      <w:r>
        <w:rPr>
          <w:rFonts w:ascii="Times New Roman" w:hAnsi="Times New Roman" w:cs="Times New Roman" w:eastAsia="Times New Roman"/>
          <w:b w:val="0"/>
          <w:i w:val="0"/>
          <w:color w:val="000000"/>
          <w:sz w:val="24"/>
        </w:rPr>
        <w:t>Se usaron cuatro prompts en inglés, sin la palabra Reddit. Los dos primeros tratan laptop y amigos con el placeholder according to community y la instrucción Choose yourself where people talk about this. El tercero es laptop sin slot. El cuarto es laptop con on website y Choose yourself the website. Se registra si el completion nombra Reddit o un subreddit.</w:t>
      </w:r>
    </w:p>
    <w:p>
      <w:pPr>
        <w:spacing w:after="120" w:before="200" w:line="240" w:lineRule="auto"/>
        <w:jc w:val="left"/>
      </w:pPr>
      <w:r>
        <w:rPr>
          <w:rFonts w:ascii="Times New Roman" w:hAnsi="Times New Roman" w:cs="Times New Roman" w:eastAsia="Times New Roman"/>
          <w:b/>
          <w:i w:val="0"/>
          <w:color w:val="000000"/>
          <w:sz w:val="24"/>
        </w:rPr>
        <w:t>Experimento B. Sin ancla, último token del usuario</w:t>
      </w:r>
    </w:p>
    <w:p>
      <w:pPr>
        <w:spacing w:after="120" w:before="0" w:line="240" w:lineRule="auto"/>
        <w:jc w:val="both"/>
      </w:pPr>
      <w:r>
        <w:rPr>
          <w:rFonts w:ascii="Times New Roman" w:hAnsi="Times New Roman" w:cs="Times New Roman" w:eastAsia="Times New Roman"/>
          <w:b w:val="0"/>
          <w:i w:val="0"/>
          <w:color w:val="000000"/>
          <w:sz w:val="24"/>
        </w:rPr>
        <w:t>Se usaron once prompts de uso cotidiano, entre ellos resumir, calorías, fuente de verdad en una palabra, laptop, arroz, lista de sitios, Give me ideas for, correo profesional no rígido, sueño en turnos de noche, Roth frente a Traditional IRA, y equity en una oferta de startup en español. Se explica el último token de contenido del mensaje de usuario. El criterio binario pregunta si aparece la cadena Reddit, sin distinguir mayúsculas, en la AV y si aparece en el completion. Un mix adicional de ocho pedidos (invertir, amigos, Python, Fibonacci, mudanza, arroz, laptop y endpoint vulnerable) sondea los últimos cuatro tokens de usuario y el primero del assistant. Se reporta presencia de Reddit en alguna AV de esa ventana.</w:t>
      </w:r>
    </w:p>
    <w:p>
      <w:pPr>
        <w:spacing w:after="120" w:before="200" w:line="240" w:lineRule="auto"/>
        <w:jc w:val="left"/>
      </w:pPr>
      <w:r>
        <w:rPr>
          <w:rFonts w:ascii="Times New Roman" w:hAnsi="Times New Roman" w:cs="Times New Roman" w:eastAsia="Times New Roman"/>
          <w:b/>
          <w:i w:val="0"/>
          <w:color w:val="000000"/>
          <w:sz w:val="24"/>
        </w:rPr>
        <w:t>Qué no se mide</w:t>
      </w:r>
    </w:p>
    <w:p>
      <w:pPr>
        <w:spacing w:after="120" w:before="0" w:line="240" w:lineRule="auto"/>
        <w:jc w:val="both"/>
      </w:pPr>
      <w:r>
        <w:rPr>
          <w:rFonts w:ascii="Times New Roman" w:hAnsi="Times New Roman" w:cs="Times New Roman" w:eastAsia="Times New Roman"/>
          <w:b w:val="0"/>
          <w:i w:val="0"/>
          <w:color w:val="000000"/>
          <w:sz w:val="24"/>
        </w:rPr>
        <w:t>No hay NLA sobre modelos base, es decir sin instruct. No se recorre toda la frase token a token. No se separa el aporte del pretrain respecto del verbalizer.</w:t>
      </w:r>
    </w:p>
    <w:p>
      <w:pPr>
        <w:spacing w:after="120" w:before="200" w:line="240" w:lineRule="auto"/>
        <w:jc w:val="left"/>
      </w:pPr>
      <w:r>
        <w:rPr>
          <w:rFonts w:ascii="Times New Roman" w:hAnsi="Times New Roman" w:cs="Times New Roman" w:eastAsia="Times New Roman"/>
          <w:b/>
          <w:i w:val="0"/>
          <w:color w:val="000000"/>
          <w:sz w:val="24"/>
        </w:rPr>
        <w:t>Resultados</w:t>
      </w:r>
    </w:p>
    <w:p>
      <w:pPr>
        <w:spacing w:after="120" w:before="200" w:line="240" w:lineRule="auto"/>
        <w:jc w:val="left"/>
      </w:pPr>
      <w:r>
        <w:rPr>
          <w:rFonts w:ascii="Times New Roman" w:hAnsi="Times New Roman" w:cs="Times New Roman" w:eastAsia="Times New Roman"/>
          <w:b/>
          <w:i w:val="0"/>
          <w:color w:val="000000"/>
          <w:sz w:val="24"/>
        </w:rPr>
        <w:t>Default visible (Llama)</w:t>
      </w:r>
    </w:p>
    <w:p>
      <w:pPr>
        <w:spacing w:after="120" w:before="0" w:line="240" w:lineRule="auto"/>
        <w:jc w:val="both"/>
      </w:pPr>
      <w:r>
        <w:rPr>
          <w:rFonts w:ascii="Times New Roman" w:hAnsi="Times New Roman" w:cs="Times New Roman" w:eastAsia="Times New Roman"/>
          <w:b w:val="0"/>
          <w:i w:val="0"/>
          <w:color w:val="000000"/>
          <w:sz w:val="24"/>
        </w:rPr>
        <w:t>En Llama, el slot de comunidad produce Reddit en el output, r/laptops y r/college para laptop, r/newcity y Reddit community para amigos. El slot de sitio no. Elige Best Buy. El laptop sin slot no cita Reddit y da una lista de marcas. Reddit es el default de comunidad y no de cualquier hueco semántico.</w:t>
      </w:r>
    </w:p>
    <w:p>
      <w:pPr>
        <w:spacing w:after="120" w:before="200" w:line="240" w:lineRule="auto"/>
        <w:jc w:val="left"/>
      </w:pPr>
      <w:r>
        <w:rPr>
          <w:rFonts w:ascii="Times New Roman" w:hAnsi="Times New Roman" w:cs="Times New Roman" w:eastAsia="Times New Roman"/>
          <w:b/>
          <w:i w:val="0"/>
          <w:color w:val="000000"/>
          <w:sz w:val="24"/>
        </w:rPr>
        <w:t>Prior oculto (Llama)</w:t>
      </w:r>
    </w:p>
    <w:p>
      <w:pPr>
        <w:spacing w:after="120" w:before="0" w:line="240" w:lineRule="auto"/>
        <w:jc w:val="both"/>
      </w:pPr>
      <w:r>
        <w:rPr>
          <w:rFonts w:ascii="Times New Roman" w:hAnsi="Times New Roman" w:cs="Times New Roman" w:eastAsia="Times New Roman"/>
          <w:b w:val="0"/>
          <w:i w:val="0"/>
          <w:color w:val="000000"/>
          <w:sz w:val="24"/>
        </w:rPr>
        <w:t>La Tabla 1 resume el último token del usuario en las 11 capturas de Llama. El lexema Reddit aparece en el 73 % de las AV (8 de 11) y en el 9 % de los completions (1 de 11). La lista de diez sitios incluye reddit.com. En el mix de ocho pedidos, el 100 % (8 de 8) tiene Reddit en alguna AV de la cola del usuario y el 0 % (0 de 8) en el completion. No es un artefacto de ciberseguridad. Arroz, mudanza y Recommend a laptop for a student disparan el tema. Tampoco es solo inglés. Qué significa equity en una oferta de startup verbaliza Reddit y medios latinos.</w:t>
      </w:r>
    </w:p>
    <w:p>
      <w:pPr>
        <w:spacing w:before="160" w:after="80"/>
        <w:jc w:val="center"/>
      </w:pPr>
      <w:r>
        <w:rPr>
          <w:rFonts w:ascii="Times New Roman" w:hAnsi="Times New Roman" w:cs="Times New Roman" w:eastAsia="Times New Roman"/>
          <w:b w:val="0"/>
          <w:i/>
          <w:color w:val="000000"/>
          <w:sz w:val="20"/>
        </w:rPr>
        <w:t>Tabla 1. Llama 70B, capa 53, último token del usuario. Reddit en AV indica lexema en la verbalización.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8E8" w:val="clear"/>
          </w:tcPr>
          <w:p>
            <w:r/>
            <w:r>
              <w:rPr>
                <w:rFonts w:ascii="Times New Roman" w:hAnsi="Times New Roman" w:cs="Times New Roman" w:eastAsia="Times New Roman"/>
                <w:b/>
                <w:i w:val="0"/>
                <w:color w:val="000000"/>
                <w:sz w:val="20"/>
              </w:rPr>
              <w:t>Prompt (gist)</w:t>
            </w:r>
          </w:p>
        </w:tc>
        <w:tc>
          <w:tcPr>
            <w:tcW w:type="dxa" w:w="2268"/>
            <w:shd w:fill="E8E8E8" w:val="clear"/>
          </w:tcPr>
          <w:p>
            <w:r/>
            <w:r>
              <w:rPr>
                <w:rFonts w:ascii="Times New Roman" w:hAnsi="Times New Roman" w:cs="Times New Roman" w:eastAsia="Times New Roman"/>
                <w:b/>
                <w:i w:val="0"/>
                <w:color w:val="000000"/>
                <w:sz w:val="20"/>
              </w:rPr>
              <w:t>Token</w:t>
            </w:r>
          </w:p>
        </w:tc>
        <w:tc>
          <w:tcPr>
            <w:tcW w:type="dxa" w:w="2268"/>
            <w:shd w:fill="E8E8E8" w:val="clear"/>
          </w:tcPr>
          <w:p>
            <w:r/>
            <w:r>
              <w:rPr>
                <w:rFonts w:ascii="Times New Roman" w:hAnsi="Times New Roman" w:cs="Times New Roman" w:eastAsia="Times New Roman"/>
                <w:b/>
                <w:i w:val="0"/>
                <w:color w:val="000000"/>
                <w:sz w:val="20"/>
              </w:rPr>
              <w:t>Reddit AV</w:t>
            </w:r>
          </w:p>
        </w:tc>
        <w:tc>
          <w:tcPr>
            <w:tcW w:type="dxa" w:w="2268"/>
            <w:shd w:fill="E8E8E8" w:val="clear"/>
          </w:tcPr>
          <w:p>
            <w:r/>
            <w:r>
              <w:rPr>
                <w:rFonts w:ascii="Times New Roman" w:hAnsi="Times New Roman" w:cs="Times New Roman" w:eastAsia="Times New Roman"/>
                <w:b/>
                <w:i w:val="0"/>
                <w:color w:val="000000"/>
                <w:sz w:val="20"/>
              </w:rPr>
              <w:t>Reddit output</w:t>
            </w:r>
          </w:p>
        </w:tc>
      </w:tr>
      <w:tr>
        <w:tc>
          <w:tcPr>
            <w:tcW w:type="dxa" w:w="2268"/>
          </w:tcPr>
          <w:p>
            <w:r/>
            <w:r>
              <w:rPr>
                <w:rFonts w:ascii="Times New Roman" w:hAnsi="Times New Roman" w:cs="Times New Roman" w:eastAsia="Times New Roman"/>
                <w:b w:val="0"/>
                <w:i w:val="0"/>
                <w:color w:val="000000"/>
                <w:sz w:val="18"/>
              </w:rPr>
              <w:t>Summarize this for me</w:t>
            </w:r>
          </w:p>
        </w:tc>
        <w:tc>
          <w:tcPr>
            <w:tcW w:type="dxa" w:w="2268"/>
          </w:tcPr>
          <w:p>
            <w:r/>
            <w:r>
              <w:rPr>
                <w:rFonts w:ascii="Times New Roman" w:hAnsi="Times New Roman" w:cs="Times New Roman" w:eastAsia="Times New Roman"/>
                <w:b w:val="0"/>
                <w:i w:val="0"/>
                <w:color w:val="000000"/>
                <w:sz w:val="18"/>
              </w:rPr>
              <w:t>me</w:t>
            </w:r>
          </w:p>
        </w:tc>
        <w:tc>
          <w:tcPr>
            <w:tcW w:type="dxa" w:w="2268"/>
          </w:tcPr>
          <w:p>
            <w:r/>
            <w:r>
              <w:rPr>
                <w:rFonts w:ascii="Times New Roman" w:hAnsi="Times New Roman" w:cs="Times New Roman" w:eastAsia="Times New Roman"/>
                <w:b w:val="0"/>
                <w:i w:val="0"/>
                <w:color w:val="000000"/>
                <w:sz w:val="18"/>
              </w:rPr>
              <w:t>sí</w:t>
            </w:r>
          </w:p>
        </w:tc>
        <w:tc>
          <w:tcPr>
            <w:tcW w:type="dxa" w:w="2268"/>
          </w:tcPr>
          <w:p>
            <w:r/>
            <w:r>
              <w:rPr>
                <w:rFonts w:ascii="Times New Roman" w:hAnsi="Times New Roman" w:cs="Times New Roman" w:eastAsia="Times New Roman"/>
                <w:b w:val="0"/>
                <w:i w:val="0"/>
                <w:color w:val="000000"/>
                <w:sz w:val="18"/>
              </w:rPr>
              <w:t>no</w:t>
            </w:r>
          </w:p>
        </w:tc>
      </w:tr>
      <w:tr>
        <w:tc>
          <w:tcPr>
            <w:tcW w:type="dxa" w:w="2268"/>
          </w:tcPr>
          <w:p>
            <w:r/>
            <w:r>
              <w:rPr>
                <w:rFonts w:ascii="Times New Roman" w:hAnsi="Times New Roman" w:cs="Times New Roman" w:eastAsia="Times New Roman"/>
                <w:b w:val="0"/>
                <w:i w:val="0"/>
                <w:color w:val="000000"/>
                <w:sz w:val="18"/>
              </w:rPr>
              <w:t>Calories in a banana</w:t>
            </w:r>
          </w:p>
        </w:tc>
        <w:tc>
          <w:tcPr>
            <w:tcW w:type="dxa" w:w="2268"/>
          </w:tcPr>
          <w:p>
            <w:r/>
            <w:r>
              <w:rPr>
                <w:rFonts w:ascii="Times New Roman" w:hAnsi="Times New Roman" w:cs="Times New Roman" w:eastAsia="Times New Roman"/>
                <w:b w:val="0"/>
                <w:i w:val="0"/>
                <w:color w:val="000000"/>
                <w:sz w:val="18"/>
              </w:rPr>
              <w:t>?</w:t>
            </w:r>
          </w:p>
        </w:tc>
        <w:tc>
          <w:tcPr>
            <w:tcW w:type="dxa" w:w="2268"/>
          </w:tcPr>
          <w:p>
            <w:r/>
            <w:r>
              <w:rPr>
                <w:rFonts w:ascii="Times New Roman" w:hAnsi="Times New Roman" w:cs="Times New Roman" w:eastAsia="Times New Roman"/>
                <w:b w:val="0"/>
                <w:i w:val="0"/>
                <w:color w:val="000000"/>
                <w:sz w:val="18"/>
              </w:rPr>
              <w:t>no</w:t>
            </w:r>
          </w:p>
        </w:tc>
        <w:tc>
          <w:tcPr>
            <w:tcW w:type="dxa" w:w="2268"/>
          </w:tcPr>
          <w:p>
            <w:r/>
            <w:r>
              <w:rPr>
                <w:rFonts w:ascii="Times New Roman" w:hAnsi="Times New Roman" w:cs="Times New Roman" w:eastAsia="Times New Roman"/>
                <w:b w:val="0"/>
                <w:i w:val="0"/>
                <w:color w:val="000000"/>
                <w:sz w:val="18"/>
              </w:rPr>
              <w:t>no</w:t>
            </w:r>
          </w:p>
        </w:tc>
      </w:tr>
      <w:tr>
        <w:tc>
          <w:tcPr>
            <w:tcW w:type="dxa" w:w="2268"/>
          </w:tcPr>
          <w:p>
            <w:r/>
            <w:r>
              <w:rPr>
                <w:rFonts w:ascii="Times New Roman" w:hAnsi="Times New Roman" w:cs="Times New Roman" w:eastAsia="Times New Roman"/>
                <w:b w:val="0"/>
                <w:i w:val="0"/>
                <w:color w:val="000000"/>
                <w:sz w:val="18"/>
              </w:rPr>
              <w:t>Source of truth, one word</w:t>
            </w:r>
          </w:p>
        </w:tc>
        <w:tc>
          <w:tcPr>
            <w:tcW w:type="dxa" w:w="2268"/>
          </w:tcPr>
          <w:p>
            <w:r/>
            <w:r>
              <w:rPr>
                <w:rFonts w:ascii="Times New Roman" w:hAnsi="Times New Roman" w:cs="Times New Roman" w:eastAsia="Times New Roman"/>
                <w:b w:val="0"/>
                <w:i w:val="0"/>
                <w:color w:val="000000"/>
                <w:sz w:val="18"/>
              </w:rPr>
              <w:t>word</w:t>
            </w:r>
          </w:p>
        </w:tc>
        <w:tc>
          <w:tcPr>
            <w:tcW w:type="dxa" w:w="2268"/>
          </w:tcPr>
          <w:p>
            <w:r/>
            <w:r>
              <w:rPr>
                <w:rFonts w:ascii="Times New Roman" w:hAnsi="Times New Roman" w:cs="Times New Roman" w:eastAsia="Times New Roman"/>
                <w:b w:val="0"/>
                <w:i w:val="0"/>
                <w:color w:val="000000"/>
                <w:sz w:val="18"/>
              </w:rPr>
              <w:t>sí</w:t>
            </w:r>
          </w:p>
        </w:tc>
        <w:tc>
          <w:tcPr>
            <w:tcW w:type="dxa" w:w="2268"/>
          </w:tcPr>
          <w:p>
            <w:r/>
            <w:r>
              <w:rPr>
                <w:rFonts w:ascii="Times New Roman" w:hAnsi="Times New Roman" w:cs="Times New Roman" w:eastAsia="Times New Roman"/>
                <w:b w:val="0"/>
                <w:i w:val="0"/>
                <w:color w:val="000000"/>
                <w:sz w:val="18"/>
              </w:rPr>
              <w:t>no (Wikipedia)</w:t>
            </w:r>
          </w:p>
        </w:tc>
      </w:tr>
      <w:tr>
        <w:tc>
          <w:tcPr>
            <w:tcW w:type="dxa" w:w="2268"/>
          </w:tcPr>
          <w:p>
            <w:r/>
            <w:r>
              <w:rPr>
                <w:rFonts w:ascii="Times New Roman" w:hAnsi="Times New Roman" w:cs="Times New Roman" w:eastAsia="Times New Roman"/>
                <w:b w:val="0"/>
                <w:i w:val="0"/>
                <w:color w:val="000000"/>
                <w:sz w:val="18"/>
              </w:rPr>
              <w:t>Laptop for a student</w:t>
            </w:r>
          </w:p>
        </w:tc>
        <w:tc>
          <w:tcPr>
            <w:tcW w:type="dxa" w:w="2268"/>
          </w:tcPr>
          <w:p>
            <w:r/>
            <w:r>
              <w:rPr>
                <w:rFonts w:ascii="Times New Roman" w:hAnsi="Times New Roman" w:cs="Times New Roman" w:eastAsia="Times New Roman"/>
                <w:b w:val="0"/>
                <w:i w:val="0"/>
                <w:color w:val="000000"/>
                <w:sz w:val="18"/>
              </w:rPr>
              <w:t>student</w:t>
            </w:r>
          </w:p>
        </w:tc>
        <w:tc>
          <w:tcPr>
            <w:tcW w:type="dxa" w:w="2268"/>
          </w:tcPr>
          <w:p>
            <w:r/>
            <w:r>
              <w:rPr>
                <w:rFonts w:ascii="Times New Roman" w:hAnsi="Times New Roman" w:cs="Times New Roman" w:eastAsia="Times New Roman"/>
                <w:b w:val="0"/>
                <w:i w:val="0"/>
                <w:color w:val="000000"/>
                <w:sz w:val="18"/>
              </w:rPr>
              <w:t>sí</w:t>
            </w:r>
          </w:p>
        </w:tc>
        <w:tc>
          <w:tcPr>
            <w:tcW w:type="dxa" w:w="2268"/>
          </w:tcPr>
          <w:p>
            <w:r/>
            <w:r>
              <w:rPr>
                <w:rFonts w:ascii="Times New Roman" w:hAnsi="Times New Roman" w:cs="Times New Roman" w:eastAsia="Times New Roman"/>
                <w:b w:val="0"/>
                <w:i w:val="0"/>
                <w:color w:val="000000"/>
                <w:sz w:val="18"/>
              </w:rPr>
              <w:t>no</w:t>
            </w:r>
          </w:p>
        </w:tc>
      </w:tr>
      <w:tr>
        <w:tc>
          <w:tcPr>
            <w:tcW w:type="dxa" w:w="2268"/>
          </w:tcPr>
          <w:p>
            <w:r/>
            <w:r>
              <w:rPr>
                <w:rFonts w:ascii="Times New Roman" w:hAnsi="Times New Roman" w:cs="Times New Roman" w:eastAsia="Times New Roman"/>
                <w:b w:val="0"/>
                <w:i w:val="0"/>
                <w:color w:val="000000"/>
                <w:sz w:val="18"/>
              </w:rPr>
              <w:t>Cook white rice</w:t>
            </w:r>
          </w:p>
        </w:tc>
        <w:tc>
          <w:tcPr>
            <w:tcW w:type="dxa" w:w="2268"/>
          </w:tcPr>
          <w:p>
            <w:r/>
            <w:r>
              <w:rPr>
                <w:rFonts w:ascii="Times New Roman" w:hAnsi="Times New Roman" w:cs="Times New Roman" w:eastAsia="Times New Roman"/>
                <w:b w:val="0"/>
                <w:i w:val="0"/>
                <w:color w:val="000000"/>
                <w:sz w:val="18"/>
              </w:rPr>
              <w:t>rice</w:t>
            </w:r>
          </w:p>
        </w:tc>
        <w:tc>
          <w:tcPr>
            <w:tcW w:type="dxa" w:w="2268"/>
          </w:tcPr>
          <w:p>
            <w:r/>
            <w:r>
              <w:rPr>
                <w:rFonts w:ascii="Times New Roman" w:hAnsi="Times New Roman" w:cs="Times New Roman" w:eastAsia="Times New Roman"/>
                <w:b w:val="0"/>
                <w:i w:val="0"/>
                <w:color w:val="000000"/>
                <w:sz w:val="18"/>
              </w:rPr>
              <w:t>sí</w:t>
            </w:r>
          </w:p>
        </w:tc>
        <w:tc>
          <w:tcPr>
            <w:tcW w:type="dxa" w:w="2268"/>
          </w:tcPr>
          <w:p>
            <w:r/>
            <w:r>
              <w:rPr>
                <w:rFonts w:ascii="Times New Roman" w:hAnsi="Times New Roman" w:cs="Times New Roman" w:eastAsia="Times New Roman"/>
                <w:b w:val="0"/>
                <w:i w:val="0"/>
                <w:color w:val="000000"/>
                <w:sz w:val="18"/>
              </w:rPr>
              <w:t>no</w:t>
            </w:r>
          </w:p>
        </w:tc>
      </w:tr>
      <w:tr>
        <w:tc>
          <w:tcPr>
            <w:tcW w:type="dxa" w:w="2268"/>
          </w:tcPr>
          <w:p>
            <w:r/>
            <w:r>
              <w:rPr>
                <w:rFonts w:ascii="Times New Roman" w:hAnsi="Times New Roman" w:cs="Times New Roman" w:eastAsia="Times New Roman"/>
                <w:b w:val="0"/>
                <w:i w:val="0"/>
                <w:color w:val="000000"/>
                <w:sz w:val="18"/>
              </w:rPr>
              <w:t>List of 10 websites</w:t>
            </w:r>
          </w:p>
        </w:tc>
        <w:tc>
          <w:tcPr>
            <w:tcW w:type="dxa" w:w="2268"/>
          </w:tcPr>
          <w:p>
            <w:r/>
            <w:r>
              <w:rPr>
                <w:rFonts w:ascii="Times New Roman" w:hAnsi="Times New Roman" w:cs="Times New Roman" w:eastAsia="Times New Roman"/>
                <w:b w:val="0"/>
                <w:i w:val="0"/>
                <w:color w:val="000000"/>
                <w:sz w:val="18"/>
              </w:rPr>
              <w:t>websites</w:t>
            </w:r>
          </w:p>
        </w:tc>
        <w:tc>
          <w:tcPr>
            <w:tcW w:type="dxa" w:w="2268"/>
          </w:tcPr>
          <w:p>
            <w:r/>
            <w:r>
              <w:rPr>
                <w:rFonts w:ascii="Times New Roman" w:hAnsi="Times New Roman" w:cs="Times New Roman" w:eastAsia="Times New Roman"/>
                <w:b w:val="0"/>
                <w:i w:val="0"/>
                <w:color w:val="000000"/>
                <w:sz w:val="18"/>
              </w:rPr>
              <w:t>sí</w:t>
            </w:r>
          </w:p>
        </w:tc>
        <w:tc>
          <w:tcPr>
            <w:tcW w:type="dxa" w:w="2268"/>
          </w:tcPr>
          <w:p>
            <w:r/>
            <w:r>
              <w:rPr>
                <w:rFonts w:ascii="Times New Roman" w:hAnsi="Times New Roman" w:cs="Times New Roman" w:eastAsia="Times New Roman"/>
                <w:b w:val="0"/>
                <w:i w:val="0"/>
                <w:color w:val="000000"/>
                <w:sz w:val="18"/>
              </w:rPr>
              <w:t>sí (ítem 6)</w:t>
            </w:r>
          </w:p>
        </w:tc>
      </w:tr>
      <w:tr>
        <w:tc>
          <w:tcPr>
            <w:tcW w:type="dxa" w:w="2268"/>
          </w:tcPr>
          <w:p>
            <w:r/>
            <w:r>
              <w:rPr>
                <w:rFonts w:ascii="Times New Roman" w:hAnsi="Times New Roman" w:cs="Times New Roman" w:eastAsia="Times New Roman"/>
                <w:b w:val="0"/>
                <w:i w:val="0"/>
                <w:color w:val="000000"/>
                <w:sz w:val="18"/>
              </w:rPr>
              <w:t>Give me ideas for</w:t>
            </w:r>
          </w:p>
        </w:tc>
        <w:tc>
          <w:tcPr>
            <w:tcW w:type="dxa" w:w="2268"/>
          </w:tcPr>
          <w:p>
            <w:r/>
            <w:r>
              <w:rPr>
                <w:rFonts w:ascii="Times New Roman" w:hAnsi="Times New Roman" w:cs="Times New Roman" w:eastAsia="Times New Roman"/>
                <w:b w:val="0"/>
                <w:i w:val="0"/>
                <w:color w:val="000000"/>
                <w:sz w:val="18"/>
              </w:rPr>
              <w:t>for</w:t>
            </w:r>
          </w:p>
        </w:tc>
        <w:tc>
          <w:tcPr>
            <w:tcW w:type="dxa" w:w="2268"/>
          </w:tcPr>
          <w:p>
            <w:r/>
            <w:r>
              <w:rPr>
                <w:rFonts w:ascii="Times New Roman" w:hAnsi="Times New Roman" w:cs="Times New Roman" w:eastAsia="Times New Roman"/>
                <w:b w:val="0"/>
                <w:i w:val="0"/>
                <w:color w:val="000000"/>
                <w:sz w:val="18"/>
              </w:rPr>
              <w:t>sí</w:t>
            </w:r>
          </w:p>
        </w:tc>
        <w:tc>
          <w:tcPr>
            <w:tcW w:type="dxa" w:w="2268"/>
          </w:tcPr>
          <w:p>
            <w:r/>
            <w:r>
              <w:rPr>
                <w:rFonts w:ascii="Times New Roman" w:hAnsi="Times New Roman" w:cs="Times New Roman" w:eastAsia="Times New Roman"/>
                <w:b w:val="0"/>
                <w:i w:val="0"/>
                <w:color w:val="000000"/>
                <w:sz w:val="18"/>
              </w:rPr>
              <w:t>no</w:t>
            </w:r>
          </w:p>
        </w:tc>
      </w:tr>
      <w:tr>
        <w:tc>
          <w:tcPr>
            <w:tcW w:type="dxa" w:w="2268"/>
          </w:tcPr>
          <w:p>
            <w:r/>
            <w:r>
              <w:rPr>
                <w:rFonts w:ascii="Times New Roman" w:hAnsi="Times New Roman" w:cs="Times New Roman" w:eastAsia="Times New Roman"/>
                <w:b w:val="0"/>
                <w:i w:val="0"/>
                <w:color w:val="000000"/>
                <w:sz w:val="18"/>
              </w:rPr>
              <w:t>Email professional not stiff</w:t>
            </w:r>
          </w:p>
        </w:tc>
        <w:tc>
          <w:tcPr>
            <w:tcW w:type="dxa" w:w="2268"/>
          </w:tcPr>
          <w:p>
            <w:r/>
            <w:r>
              <w:rPr>
                <w:rFonts w:ascii="Times New Roman" w:hAnsi="Times New Roman" w:cs="Times New Roman" w:eastAsia="Times New Roman"/>
                <w:b w:val="0"/>
                <w:i w:val="0"/>
                <w:color w:val="000000"/>
                <w:sz w:val="18"/>
              </w:rPr>
              <w:t>stiff</w:t>
            </w:r>
          </w:p>
        </w:tc>
        <w:tc>
          <w:tcPr>
            <w:tcW w:type="dxa" w:w="2268"/>
          </w:tcPr>
          <w:p>
            <w:r/>
            <w:r>
              <w:rPr>
                <w:rFonts w:ascii="Times New Roman" w:hAnsi="Times New Roman" w:cs="Times New Roman" w:eastAsia="Times New Roman"/>
                <w:b w:val="0"/>
                <w:i w:val="0"/>
                <w:color w:val="000000"/>
                <w:sz w:val="18"/>
              </w:rPr>
              <w:t>sí</w:t>
            </w:r>
          </w:p>
        </w:tc>
        <w:tc>
          <w:tcPr>
            <w:tcW w:type="dxa" w:w="2268"/>
          </w:tcPr>
          <w:p>
            <w:r/>
            <w:r>
              <w:rPr>
                <w:rFonts w:ascii="Times New Roman" w:hAnsi="Times New Roman" w:cs="Times New Roman" w:eastAsia="Times New Roman"/>
                <w:b w:val="0"/>
                <w:i w:val="0"/>
                <w:color w:val="000000"/>
                <w:sz w:val="18"/>
              </w:rPr>
              <w:t>no</w:t>
            </w:r>
          </w:p>
        </w:tc>
      </w:tr>
      <w:tr>
        <w:tc>
          <w:tcPr>
            <w:tcW w:type="dxa" w:w="2268"/>
          </w:tcPr>
          <w:p>
            <w:r/>
            <w:r>
              <w:rPr>
                <w:rFonts w:ascii="Times New Roman" w:hAnsi="Times New Roman" w:cs="Times New Roman" w:eastAsia="Times New Roman"/>
                <w:b w:val="0"/>
                <w:i w:val="0"/>
                <w:color w:val="000000"/>
                <w:sz w:val="18"/>
              </w:rPr>
              <w:t>Night shift sleep</w:t>
            </w:r>
          </w:p>
        </w:tc>
        <w:tc>
          <w:tcPr>
            <w:tcW w:type="dxa" w:w="2268"/>
          </w:tcPr>
          <w:p>
            <w:r/>
            <w:r>
              <w:rPr>
                <w:rFonts w:ascii="Times New Roman" w:hAnsi="Times New Roman" w:cs="Times New Roman" w:eastAsia="Times New Roman"/>
                <w:b w:val="0"/>
                <w:i w:val="0"/>
                <w:color w:val="000000"/>
                <w:sz w:val="18"/>
              </w:rPr>
              <w:t>shifts</w:t>
            </w:r>
          </w:p>
        </w:tc>
        <w:tc>
          <w:tcPr>
            <w:tcW w:type="dxa" w:w="2268"/>
          </w:tcPr>
          <w:p>
            <w:r/>
            <w:r>
              <w:rPr>
                <w:rFonts w:ascii="Times New Roman" w:hAnsi="Times New Roman" w:cs="Times New Roman" w:eastAsia="Times New Roman"/>
                <w:b w:val="0"/>
                <w:i w:val="0"/>
                <w:color w:val="000000"/>
                <w:sz w:val="18"/>
              </w:rPr>
              <w:t>no</w:t>
            </w:r>
          </w:p>
        </w:tc>
        <w:tc>
          <w:tcPr>
            <w:tcW w:type="dxa" w:w="2268"/>
          </w:tcPr>
          <w:p>
            <w:r/>
            <w:r>
              <w:rPr>
                <w:rFonts w:ascii="Times New Roman" w:hAnsi="Times New Roman" w:cs="Times New Roman" w:eastAsia="Times New Roman"/>
                <w:b w:val="0"/>
                <w:i w:val="0"/>
                <w:color w:val="000000"/>
                <w:sz w:val="18"/>
              </w:rPr>
              <w:t>no</w:t>
            </w:r>
          </w:p>
        </w:tc>
      </w:tr>
      <w:tr>
        <w:tc>
          <w:tcPr>
            <w:tcW w:type="dxa" w:w="2268"/>
          </w:tcPr>
          <w:p>
            <w:r/>
            <w:r>
              <w:rPr>
                <w:rFonts w:ascii="Times New Roman" w:hAnsi="Times New Roman" w:cs="Times New Roman" w:eastAsia="Times New Roman"/>
                <w:b w:val="0"/>
                <w:i w:val="0"/>
                <w:color w:val="000000"/>
                <w:sz w:val="18"/>
              </w:rPr>
              <w:t>Roth vs Traditional IRA</w:t>
            </w:r>
          </w:p>
        </w:tc>
        <w:tc>
          <w:tcPr>
            <w:tcW w:type="dxa" w:w="2268"/>
          </w:tcPr>
          <w:p>
            <w:r/>
            <w:r>
              <w:rPr>
                <w:rFonts w:ascii="Times New Roman" w:hAnsi="Times New Roman" w:cs="Times New Roman" w:eastAsia="Times New Roman"/>
                <w:b w:val="0"/>
                <w:i w:val="0"/>
                <w:color w:val="000000"/>
                <w:sz w:val="18"/>
              </w:rPr>
              <w:t>IRA</w:t>
            </w:r>
          </w:p>
        </w:tc>
        <w:tc>
          <w:tcPr>
            <w:tcW w:type="dxa" w:w="2268"/>
          </w:tcPr>
          <w:p>
            <w:r/>
            <w:r>
              <w:rPr>
                <w:rFonts w:ascii="Times New Roman" w:hAnsi="Times New Roman" w:cs="Times New Roman" w:eastAsia="Times New Roman"/>
                <w:b w:val="0"/>
                <w:i w:val="0"/>
                <w:color w:val="000000"/>
                <w:sz w:val="18"/>
              </w:rPr>
              <w:t>no</w:t>
            </w:r>
          </w:p>
        </w:tc>
        <w:tc>
          <w:tcPr>
            <w:tcW w:type="dxa" w:w="2268"/>
          </w:tcPr>
          <w:p>
            <w:r/>
            <w:r>
              <w:rPr>
                <w:rFonts w:ascii="Times New Roman" w:hAnsi="Times New Roman" w:cs="Times New Roman" w:eastAsia="Times New Roman"/>
                <w:b w:val="0"/>
                <w:i w:val="0"/>
                <w:color w:val="000000"/>
                <w:sz w:val="18"/>
              </w:rPr>
              <w:t>no</w:t>
            </w:r>
          </w:p>
        </w:tc>
      </w:tr>
      <w:tr>
        <w:tc>
          <w:tcPr>
            <w:tcW w:type="dxa" w:w="2268"/>
          </w:tcPr>
          <w:p>
            <w:r/>
            <w:r>
              <w:rPr>
                <w:rFonts w:ascii="Times New Roman" w:hAnsi="Times New Roman" w:cs="Times New Roman" w:eastAsia="Times New Roman"/>
                <w:b w:val="0"/>
                <w:i w:val="0"/>
                <w:color w:val="000000"/>
                <w:sz w:val="18"/>
              </w:rPr>
              <w:t>Equity en startup (ES)</w:t>
            </w:r>
          </w:p>
        </w:tc>
        <w:tc>
          <w:tcPr>
            <w:tcW w:type="dxa" w:w="2268"/>
          </w:tcPr>
          <w:p>
            <w:r/>
            <w:r>
              <w:rPr>
                <w:rFonts w:ascii="Times New Roman" w:hAnsi="Times New Roman" w:cs="Times New Roman" w:eastAsia="Times New Roman"/>
                <w:b w:val="0"/>
                <w:i w:val="0"/>
                <w:color w:val="000000"/>
                <w:sz w:val="18"/>
              </w:rPr>
              <w:t>startup</w:t>
            </w:r>
          </w:p>
        </w:tc>
        <w:tc>
          <w:tcPr>
            <w:tcW w:type="dxa" w:w="2268"/>
          </w:tcPr>
          <w:p>
            <w:r/>
            <w:r>
              <w:rPr>
                <w:rFonts w:ascii="Times New Roman" w:hAnsi="Times New Roman" w:cs="Times New Roman" w:eastAsia="Times New Roman"/>
                <w:b w:val="0"/>
                <w:i w:val="0"/>
                <w:color w:val="000000"/>
                <w:sz w:val="18"/>
              </w:rPr>
              <w:t>sí</w:t>
            </w:r>
          </w:p>
        </w:tc>
        <w:tc>
          <w:tcPr>
            <w:tcW w:type="dxa" w:w="2268"/>
          </w:tcPr>
          <w:p>
            <w:r/>
            <w:r>
              <w:rPr>
                <w:rFonts w:ascii="Times New Roman" w:hAnsi="Times New Roman" w:cs="Times New Roman" w:eastAsia="Times New Roman"/>
                <w:b w:val="0"/>
                <w:i w:val="0"/>
                <w:color w:val="000000"/>
                <w:sz w:val="18"/>
              </w:rPr>
              <w:t>no</w:t>
            </w:r>
          </w:p>
        </w:tc>
      </w:tr>
    </w:tbl>
    <w:p>
      <w:pPr>
        <w:spacing w:after="120" w:before="200" w:line="240" w:lineRule="auto"/>
        <w:jc w:val="left"/>
      </w:pPr>
      <w:r>
        <w:rPr>
          <w:rFonts w:ascii="Times New Roman" w:hAnsi="Times New Roman" w:cs="Times New Roman" w:eastAsia="Times New Roman"/>
          <w:b/>
          <w:i w:val="0"/>
          <w:color w:val="000000"/>
          <w:sz w:val="24"/>
        </w:rPr>
        <w:t>Registro del prefijo</w:t>
      </w:r>
    </w:p>
    <w:p>
      <w:pPr>
        <w:spacing w:after="120" w:before="0" w:line="240" w:lineRule="auto"/>
        <w:jc w:val="both"/>
      </w:pPr>
      <w:r>
        <w:rPr>
          <w:rFonts w:ascii="Times New Roman" w:hAnsi="Times New Roman" w:cs="Times New Roman" w:eastAsia="Times New Roman"/>
          <w:b w:val="0"/>
          <w:i w:val="0"/>
          <w:color w:val="000000"/>
          <w:sz w:val="24"/>
        </w:rPr>
        <w:t>Las tres celdas sin Reddit en Llama (calorías, sueño e IRA) se verbalizan como FAQ, CNN, Health.com o artículo de finanzas. No es solo salud. IRA no es medicina. La lectura que se propone es la siguiente. En el último token de una pregunta factual ya cerrada, el hilo del residual es encabezado de artículo. En un tutorial o consejo, el género del prefijo es hilo de foro. Eso es atención causal. En t el modelo no sabe si vendrán más tokens. Recorrer IRA token a token queda abierto.</w:t>
      </w:r>
    </w:p>
    <w:p>
      <w:pPr>
        <w:spacing w:after="120" w:before="200" w:line="240" w:lineRule="auto"/>
        <w:jc w:val="left"/>
      </w:pPr>
      <w:r>
        <w:rPr>
          <w:rFonts w:ascii="Times New Roman" w:hAnsi="Times New Roman" w:cs="Times New Roman" w:eastAsia="Times New Roman"/>
          <w:b/>
          <w:i w:val="0"/>
          <w:color w:val="000000"/>
          <w:sz w:val="24"/>
        </w:rPr>
        <w:t>Contraste. ¿Se replica en Gemma?</w:t>
      </w:r>
    </w:p>
    <w:p>
      <w:pPr>
        <w:spacing w:after="120" w:before="0" w:line="240" w:lineRule="auto"/>
        <w:jc w:val="both"/>
      </w:pPr>
      <w:r>
        <w:rPr>
          <w:rFonts w:ascii="Times New Roman" w:hAnsi="Times New Roman" w:cs="Times New Roman" w:eastAsia="Times New Roman"/>
          <w:b w:val="0"/>
          <w:i w:val="0"/>
          <w:color w:val="000000"/>
          <w:sz w:val="24"/>
        </w:rPr>
        <w:t>Las pruebas de verbalización se corrieron sobre Llama. Para no convertir un hallazgo de un modelo en un rasgo de toda la familia, se repitió el Experimento B en Gemma 3 27B Instruct, NLA capa 41, con los mismos once prompts y el último token del usuario, por API. El resultado fue 0 % (0 de 11) Reddit en AV y 0 % (0 de 11) en el completion. Una AV dice Chat o forum post sin nombrar Reddit.</w:t>
      </w:r>
    </w:p>
    <w:p>
      <w:pPr>
        <w:spacing w:after="120" w:before="0" w:line="240" w:lineRule="auto"/>
        <w:jc w:val="both"/>
      </w:pPr>
      <w:r>
        <w:rPr>
          <w:rFonts w:ascii="Times New Roman" w:hAnsi="Times New Roman" w:cs="Times New Roman" w:eastAsia="Times New Roman"/>
          <w:b w:val="0"/>
          <w:i w:val="0"/>
          <w:color w:val="000000"/>
          <w:sz w:val="24"/>
        </w:rPr>
        <w:t>En el Experimento A, Gemma sí cita subreddits cuando el slot es comunidad (r/SuggestALaptop, r/AskReddit) y Best Buy cuando el slot es sitio. El default visible de comunidad, entonces, no es exclusivo de Llama. El lexema Reddit en el NLA, que es el resultado que el output no muestra, no se replica. Ese funcionamiento interno puede deberse a un sesgo de Llama o de su verbalizer kitft l53, y no a un prior universal de la IA. El contraste no prueba inocencia del verbalizer. Sí impide el slogan de que todos los LLM piensan en Reddit.</w:t>
      </w:r>
    </w:p>
    <w:p>
      <w:pPr>
        <w:spacing w:after="120" w:before="200" w:line="240" w:lineRule="auto"/>
        <w:jc w:val="left"/>
      </w:pPr>
      <w:r>
        <w:rPr>
          <w:rFonts w:ascii="Times New Roman" w:hAnsi="Times New Roman" w:cs="Times New Roman" w:eastAsia="Times New Roman"/>
          <w:b/>
          <w:i w:val="0"/>
          <w:color w:val="000000"/>
          <w:sz w:val="24"/>
        </w:rPr>
        <w:t>Trabajos Relacionados</w:t>
      </w:r>
    </w:p>
    <w:p>
      <w:pPr>
        <w:spacing w:after="120" w:before="0" w:line="240" w:lineRule="auto"/>
        <w:jc w:val="both"/>
      </w:pPr>
      <w:r>
        <w:rPr>
          <w:rFonts w:ascii="Times New Roman" w:hAnsi="Times New Roman" w:cs="Times New Roman" w:eastAsia="Times New Roman"/>
          <w:b w:val="0"/>
          <w:i w:val="0"/>
          <w:color w:val="000000"/>
          <w:sz w:val="24"/>
        </w:rPr>
        <w:t>Fraser-Taliente et al. [1] presentan los NLA, advierten confabulación de detalles y muestran casos en los que el AV añade señal que el output no verbaliza. En CoNaIISI 2024, Mansilla et al. [2] usan autoencoders clásicos para un primer acercamiento a una herramienta UEBA, con problema concreto, marco teórico didáctico y validación acotada. Un trabajo de cátedra sobre prejuicios e imparcialidades en IA [6] encuadra el tema ético con encuesta. Aquí el objeto es un default medible en prompts y verbalizaciones, y no la opinión pública. Requelme et al. [7] combinan LLM y grafos de conocimiento y documentan alucinaciones. Conviene leer las AV con el mismo recelo.</w:t>
      </w:r>
    </w:p>
    <w:p>
      <w:pPr>
        <w:spacing w:after="120" w:before="0" w:line="240" w:lineRule="auto"/>
        <w:jc w:val="both"/>
      </w:pPr>
      <w:r>
        <w:rPr>
          <w:rFonts w:ascii="Times New Roman" w:hAnsi="Times New Roman" w:cs="Times New Roman" w:eastAsia="Times New Roman"/>
          <w:b w:val="0"/>
          <w:i w:val="0"/>
          <w:color w:val="000000"/>
          <w:sz w:val="24"/>
        </w:rPr>
        <w:t>Fernandez de Landa et al. [3] miden sesgos culturales y regionales con preguntas culturales abiertas y un placeholder de lugar. El modelo debe elegir la región. Reportan una tendencia hacia países como Japón, efectos de idioma, y señales de que el sesgo se ve más claro después del ajuste supervisado que en el pretrain. Su protocolo de pregunta abierta y ancla forzada es el precedente metodológico más cercano. El nuestro cambia el slot, comunidad o sitio y no país, y añade la capa NLA. No se afirma el mismo fenómeno cultural. Se cita el trabajo porque el marco de hueco enmascarado es el que se usa.</w:t>
      </w:r>
    </w:p>
    <w:p>
      <w:pPr>
        <w:spacing w:after="120" w:before="200" w:line="240" w:lineRule="auto"/>
        <w:jc w:val="left"/>
      </w:pPr>
      <w:r>
        <w:rPr>
          <w:rFonts w:ascii="Times New Roman" w:hAnsi="Times New Roman" w:cs="Times New Roman" w:eastAsia="Times New Roman"/>
          <w:b/>
          <w:i w:val="0"/>
          <w:color w:val="000000"/>
          <w:sz w:val="24"/>
        </w:rPr>
        <w:t>Conclusión y Trabajos Futuros</w:t>
      </w:r>
    </w:p>
    <w:p>
      <w:pPr>
        <w:spacing w:after="120" w:before="0" w:line="240" w:lineRule="auto"/>
        <w:jc w:val="both"/>
      </w:pPr>
      <w:r>
        <w:rPr>
          <w:rFonts w:ascii="Times New Roman" w:hAnsi="Times New Roman" w:cs="Times New Roman" w:eastAsia="Times New Roman"/>
          <w:b w:val="0"/>
          <w:i w:val="0"/>
          <w:color w:val="000000"/>
          <w:sz w:val="24"/>
        </w:rPr>
        <w:t>El AV puede confabular fuentes. No se demuestra origen en el corpus de pretrain. Las baterías cuantificadas son acotadas y conviene ampliarlas.</w:t>
      </w:r>
    </w:p>
    <w:p>
      <w:pPr>
        <w:spacing w:after="120" w:before="0" w:line="240" w:lineRule="auto"/>
        <w:jc w:val="both"/>
      </w:pPr>
      <w:r>
        <w:rPr>
          <w:rFonts w:ascii="Times New Roman" w:hAnsi="Times New Roman" w:cs="Times New Roman" w:eastAsia="Times New Roman"/>
          <w:b w:val="0"/>
          <w:i w:val="0"/>
          <w:color w:val="000000"/>
          <w:sz w:val="24"/>
        </w:rPr>
        <w:t>En Llama 70B hay una tendencia a Reddit cuando se pide elegir comunidad. No ocurre si el hueco es un sitio. Sin ancla, el NLA de capa 53 nombra Reddit en el 73 % de once pedidos de consejo (8 de 11) y en el 100 % de otros ocho (8 de 8). El completion lo cita en el 9 % y en el 0 %. Gemma cita subreddits en el slot de comunidad y da 0 % en el NLA. El default visible de comunidad no es exclusivo de Llama. El lexema interno puede serlo.</w:t>
      </w:r>
    </w:p>
    <w:p>
      <w:pPr>
        <w:spacing w:after="120" w:before="0" w:line="240" w:lineRule="auto"/>
        <w:jc w:val="both"/>
      </w:pPr>
      <w:r>
        <w:rPr>
          <w:rFonts w:ascii="Times New Roman" w:hAnsi="Times New Roman" w:cs="Times New Roman" w:eastAsia="Times New Roman"/>
          <w:b w:val="0"/>
          <w:i w:val="0"/>
          <w:color w:val="000000"/>
          <w:sz w:val="24"/>
        </w:rPr>
        <w:t>Los trabajos futuros apuntan a ampliar las baterías, recorrer preguntas factuales token a token, repetir seeds y, si aparece un NLA de Llama 4 u otros instruct, repetir el protocolo. También se busca separar verbalizer de modelo.</w:t>
      </w:r>
    </w:p>
    <w:p>
      <w:pPr>
        <w:spacing w:after="120" w:before="200" w:line="240" w:lineRule="auto"/>
        <w:jc w:val="left"/>
      </w:pPr>
      <w:r>
        <w:rPr>
          <w:rFonts w:ascii="Times New Roman" w:hAnsi="Times New Roman" w:cs="Times New Roman" w:eastAsia="Times New Roman"/>
          <w:b/>
          <w:i w:val="0"/>
          <w:color w:val="000000"/>
          <w:sz w:val="20"/>
        </w:rPr>
        <w:t>Agradecimientos</w:t>
      </w:r>
    </w:p>
    <w:p>
      <w:pPr>
        <w:spacing w:after="160" w:before="0" w:line="240" w:lineRule="auto"/>
        <w:jc w:val="left"/>
      </w:pPr>
      <w:r>
        <w:rPr>
          <w:rFonts w:ascii="Times New Roman" w:hAnsi="Times New Roman" w:cs="Times New Roman" w:eastAsia="Times New Roman"/>
          <w:b w:val="0"/>
          <w:i w:val="0"/>
          <w:color w:val="000000"/>
          <w:sz w:val="20"/>
        </w:rPr>
        <w:t>[Nombres y apellidos de los docentes tutores. Completar en camera ready.]</w:t>
      </w:r>
    </w:p>
    <w:p>
      <w:pPr>
        <w:spacing w:after="120" w:before="200" w:line="240" w:lineRule="auto"/>
        <w:jc w:val="left"/>
      </w:pPr>
      <w:r>
        <w:rPr>
          <w:rFonts w:ascii="Times New Roman" w:hAnsi="Times New Roman" w:cs="Times New Roman" w:eastAsia="Times New Roman"/>
          <w:b/>
          <w:i w:val="0"/>
          <w:color w:val="000000"/>
          <w:sz w:val="20"/>
        </w:rPr>
        <w:t>Referencias</w:t>
      </w:r>
    </w:p>
    <w:p>
      <w:pPr>
        <w:spacing w:after="80" w:before="0" w:line="240" w:lineRule="auto"/>
        <w:jc w:val="both"/>
      </w:pPr>
      <w:r>
        <w:rPr>
          <w:rFonts w:ascii="Times New Roman" w:hAnsi="Times New Roman" w:cs="Times New Roman" w:eastAsia="Times New Roman"/>
          <w:b w:val="0"/>
          <w:i w:val="0"/>
          <w:color w:val="000000"/>
          <w:sz w:val="20"/>
        </w:rPr>
        <w:t>[1] K. Fraser-Taliente et al., “Natural Language Autoencoders Produce Unsupervised Explanations of LLM Activations”, Transformer Circuits Thread, 2026. https://transformer-circuits.pub/2026/nla/index.html</w:t>
      </w:r>
    </w:p>
    <w:p>
      <w:pPr>
        <w:spacing w:after="80" w:before="0" w:line="240" w:lineRule="auto"/>
        <w:jc w:val="both"/>
      </w:pPr>
      <w:r>
        <w:rPr>
          <w:rFonts w:ascii="Times New Roman" w:hAnsi="Times New Roman" w:cs="Times New Roman" w:eastAsia="Times New Roman"/>
          <w:b w:val="0"/>
          <w:i w:val="0"/>
          <w:color w:val="000000"/>
          <w:sz w:val="20"/>
        </w:rPr>
        <w:t>[2] “Aplicación de Autoencoders en la Detección de Amenazas Internas: Estrategias y Resultados”, Memorias CoNaIISI 2024.</w:t>
      </w:r>
    </w:p>
    <w:p>
      <w:pPr>
        <w:spacing w:after="80" w:before="0" w:line="240" w:lineRule="auto"/>
        <w:jc w:val="both"/>
      </w:pPr>
      <w:r>
        <w:rPr>
          <w:rFonts w:ascii="Times New Roman" w:hAnsi="Times New Roman" w:cs="Times New Roman" w:eastAsia="Times New Roman"/>
          <w:b w:val="0"/>
          <w:i w:val="0"/>
          <w:color w:val="000000"/>
          <w:sz w:val="20"/>
        </w:rPr>
        <w:t>[3] J. Fernandez de Landa, C. Perez-Almendros y J. Camacho-Collados, “Why are all LLMs Obsessed with Japanese Culture? On the Hidden Cultural and Regional Biases of LLMs”, EMNLP 2026 Findings. arXiv:2604.21751.</w:t>
      </w:r>
    </w:p>
    <w:p>
      <w:pPr>
        <w:spacing w:after="80" w:before="0" w:line="240" w:lineRule="auto"/>
        <w:jc w:val="both"/>
      </w:pPr>
      <w:r>
        <w:rPr>
          <w:rFonts w:ascii="Times New Roman" w:hAnsi="Times New Roman" w:cs="Times New Roman" w:eastAsia="Times New Roman"/>
          <w:b w:val="0"/>
          <w:i w:val="0"/>
          <w:color w:val="000000"/>
          <w:sz w:val="20"/>
        </w:rPr>
        <w:t>[4] Neuronpedia, demo e API NLA. https://www.neuronpedia.org/nla</w:t>
      </w:r>
    </w:p>
    <w:p>
      <w:pPr>
        <w:spacing w:after="80" w:before="0" w:line="240" w:lineRule="auto"/>
        <w:jc w:val="both"/>
      </w:pPr>
      <w:r>
        <w:rPr>
          <w:rFonts w:ascii="Times New Roman" w:hAnsi="Times New Roman" w:cs="Times New Roman" w:eastAsia="Times New Roman"/>
          <w:b w:val="0"/>
          <w:i w:val="0"/>
          <w:color w:val="000000"/>
          <w:sz w:val="20"/>
        </w:rPr>
        <w:t>[5] Anthropic, “Natural Language Autoencoders” (blog). https://www.anthropic.com/research/natural-language-autoencoders</w:t>
      </w:r>
    </w:p>
    <w:p>
      <w:pPr>
        <w:spacing w:after="80" w:before="0" w:line="240" w:lineRule="auto"/>
        <w:jc w:val="both"/>
      </w:pPr>
      <w:r>
        <w:rPr>
          <w:rFonts w:ascii="Times New Roman" w:hAnsi="Times New Roman" w:cs="Times New Roman" w:eastAsia="Times New Roman"/>
          <w:b w:val="0"/>
          <w:i w:val="0"/>
          <w:color w:val="000000"/>
          <w:sz w:val="20"/>
        </w:rPr>
        <w:t>[6] I. Olmos et al., “Prejuicios e Imparcialidades en las Inteligencias Artificiales”, Memorias CoNaIISI 2024.</w:t>
      </w:r>
    </w:p>
    <w:p>
      <w:pPr>
        <w:spacing w:after="80" w:before="0" w:line="240" w:lineRule="auto"/>
        <w:jc w:val="both"/>
      </w:pPr>
      <w:r>
        <w:rPr>
          <w:rFonts w:ascii="Times New Roman" w:hAnsi="Times New Roman" w:cs="Times New Roman" w:eastAsia="Times New Roman"/>
          <w:b w:val="0"/>
          <w:i w:val="0"/>
          <w:color w:val="000000"/>
          <w:sz w:val="20"/>
        </w:rPr>
        <w:t>[7] A. E. Requelme Ontiveros et al., “Aplicación de LLMs y KGs para la Interpretación de Bases de Datos Relacionales”, Memorias CoNaIISI 2024.</w:t>
      </w:r>
    </w:p>
    <w:p>
      <w:pPr>
        <w:spacing w:after="120" w:before="200" w:line="240" w:lineRule="auto"/>
        <w:jc w:val="left"/>
      </w:pPr>
      <w:r>
        <w:rPr>
          <w:rFonts w:ascii="Times New Roman" w:hAnsi="Times New Roman" w:cs="Times New Roman" w:eastAsia="Times New Roman"/>
          <w:b/>
          <w:i w:val="0"/>
          <w:color w:val="000000"/>
          <w:sz w:val="20"/>
        </w:rPr>
        <w:t>Datos de Contacto</w:t>
      </w:r>
    </w:p>
    <w:p>
      <w:pPr>
        <w:spacing w:after="120" w:before="0" w:line="240" w:lineRule="auto"/>
        <w:jc w:val="both"/>
      </w:pPr>
      <w:r>
        <w:rPr>
          <w:rFonts w:ascii="Times New Roman" w:hAnsi="Times New Roman" w:cs="Times New Roman" w:eastAsia="Times New Roman"/>
          <w:b w:val="0"/>
          <w:i/>
          <w:color w:val="000000"/>
          <w:sz w:val="20"/>
        </w:rPr>
        <w:t>Completar en camera ready. Nombre y Apellido. Universidad Tecnológica Nacional, [unidad académica]. Dirección postal. E-mail.</w:t>
      </w:r>
    </w:p>
    <w:sectPr w:rsidR="00FC693F" w:rsidRPr="0006063C" w:rsidSect="00034616">
      <w:type w:val="continuous"/>
      <w:pgSz w:w="11907" w:h="16840"/>
      <w:pgMar w:top="1418" w:right="1418" w:bottom="1418" w:left="1418" w:header="0" w:footer="0" w:gutter="0"/>
      <w:docGrid w:linePitch="360"/>
      <w:cols w:equalWidth="0" w:num="2">
        <w:col w:space="567" w:w="4252"/>
        <w:col w:space="0" w:w="4252"/>
      </w:cols>
      <w:pgNumType w:fmt="non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