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D1F3B" w:rsidRDefault="00C237C1">
      <w:pPr>
        <w:pStyle w:val="Ttulo"/>
        <w:jc w:val="center"/>
      </w:pPr>
      <w:bookmarkStart w:id="0" w:name="_uk10uymeftbx" w:colFirst="0" w:colLast="0"/>
      <w:bookmarkEnd w:id="0"/>
      <w:r>
        <w:t>Guía de Ejercicios 1</w:t>
      </w:r>
    </w:p>
    <w:p w14:paraId="00000002" w14:textId="64B1DB47" w:rsidR="005D1F3B" w:rsidRDefault="00C237C1">
      <w:pPr>
        <w:pStyle w:val="Subttulo"/>
        <w:jc w:val="center"/>
      </w:pPr>
      <w:bookmarkStart w:id="1" w:name="_d4z1gwq71sdp" w:colFirst="0" w:colLast="0"/>
      <w:bookmarkEnd w:id="1"/>
      <w:r>
        <w:t>Introducción a la programación en Assembly</w:t>
      </w:r>
    </w:p>
    <w:p w14:paraId="163618FF" w14:textId="453B4A24" w:rsidR="00BE4247" w:rsidRPr="00BE4247" w:rsidRDefault="00BE4247" w:rsidP="00BE4247">
      <w:r>
        <w:t xml:space="preserve">Para ver el código acceder al repositorio: </w:t>
      </w:r>
      <w:hyperlink r:id="rId7" w:history="1">
        <w:r>
          <w:rPr>
            <w:rStyle w:val="Hipervnculo"/>
          </w:rPr>
          <w:t>alejosanca84/Arquitectura_MP: Practicas y ejercicios de la Asignatura de Microprocesadores</w:t>
        </w:r>
      </w:hyperlink>
    </w:p>
    <w:p w14:paraId="00000003" w14:textId="77777777" w:rsidR="005D1F3B" w:rsidRDefault="00C237C1">
      <w:pPr>
        <w:pStyle w:val="Ttulo3"/>
      </w:pPr>
      <w:bookmarkStart w:id="2" w:name="_ecnono77cx13" w:colFirst="0" w:colLast="0"/>
      <w:bookmarkEnd w:id="2"/>
      <w:r>
        <w:t>Introducción</w:t>
      </w:r>
    </w:p>
    <w:p w14:paraId="00000004" w14:textId="77777777" w:rsidR="005D1F3B" w:rsidRDefault="00C237C1">
      <w:pPr>
        <w:jc w:val="both"/>
      </w:pPr>
      <w:r>
        <w:t>Se aconseja realizar los ejercicios primero en C y luego en Assembly, verificando posteriormente que el algoritmo funcione correctamente. Se recomienda que los ejercicios se hagan de manera consecutiva y que se realicen comentarios de manera prolija y orde</w:t>
      </w:r>
      <w:r>
        <w:t>nada. Implementar todas las funciones en un mismo archivo.</w:t>
      </w:r>
    </w:p>
    <w:p w14:paraId="00000005" w14:textId="77777777" w:rsidR="005D1F3B" w:rsidRDefault="00C237C1">
      <w:pPr>
        <w:pStyle w:val="Ttulo3"/>
      </w:pPr>
      <w:bookmarkStart w:id="3" w:name="_butfyaccveca" w:colFirst="0" w:colLast="0"/>
      <w:bookmarkEnd w:id="3"/>
      <w:r>
        <w:t>Ejercicio 1</w:t>
      </w:r>
    </w:p>
    <w:p w14:paraId="00000006" w14:textId="77777777" w:rsidR="005D1F3B" w:rsidRDefault="00C237C1">
      <w:pPr>
        <w:spacing w:after="200"/>
        <w:jc w:val="both"/>
      </w:pPr>
      <w:r>
        <w:t>Implementar una función que realice el producto de un vector con un escalar. Utilizar el siguiente prototipo para la función:</w:t>
      </w:r>
    </w:p>
    <w:p w14:paraId="00000007" w14:textId="760BC3C2" w:rsidR="005D1F3B" w:rsidRDefault="00C237C1">
      <w:pPr>
        <w:jc w:val="center"/>
        <w:rPr>
          <w:rFonts w:ascii="Merriweather" w:eastAsia="Merriweather" w:hAnsi="Merriweather" w:cs="Merriweather"/>
          <w:sz w:val="20"/>
          <w:szCs w:val="20"/>
        </w:rPr>
      </w:pPr>
      <w:r>
        <w:rPr>
          <w:rFonts w:ascii="Merriweather" w:eastAsia="Merriweather" w:hAnsi="Merriweather" w:cs="Merriweather"/>
          <w:sz w:val="20"/>
          <w:szCs w:val="20"/>
        </w:rPr>
        <w:t>void productoEscalar32(uint32_t *vectorIn, uint32_t *vector</w:t>
      </w:r>
      <w:r>
        <w:rPr>
          <w:rFonts w:ascii="Merriweather" w:eastAsia="Merriweather" w:hAnsi="Merriweather" w:cs="Merriweather"/>
          <w:sz w:val="20"/>
          <w:szCs w:val="20"/>
        </w:rPr>
        <w:t>Out, uint32_t longitud, uint16_t escalar);</w:t>
      </w:r>
    </w:p>
    <w:p w14:paraId="0C1BF74E" w14:textId="27EB3524" w:rsidR="005C7655" w:rsidRDefault="005C7655">
      <w:pPr>
        <w:jc w:val="center"/>
        <w:rPr>
          <w:rFonts w:ascii="Merriweather" w:eastAsia="Merriweather" w:hAnsi="Merriweather" w:cs="Merriweather"/>
          <w:sz w:val="20"/>
          <w:szCs w:val="20"/>
        </w:rPr>
      </w:pPr>
    </w:p>
    <w:p w14:paraId="05627CB3" w14:textId="2E56919B" w:rsidR="005C7655" w:rsidRDefault="005C7655">
      <w:pPr>
        <w:jc w:val="center"/>
        <w:rPr>
          <w:rFonts w:ascii="Merriweather" w:eastAsia="Merriweather" w:hAnsi="Merriweather" w:cs="Merriweather"/>
          <w:sz w:val="20"/>
          <w:szCs w:val="20"/>
        </w:rPr>
      </w:pPr>
    </w:p>
    <w:p w14:paraId="4A1CB216" w14:textId="4604E62F" w:rsidR="005C7655" w:rsidRPr="000A2807" w:rsidRDefault="005C7655" w:rsidP="000A2807">
      <w:pPr>
        <w:pStyle w:val="Ttulo3"/>
      </w:pPr>
      <w:r w:rsidRPr="000A2807">
        <w:t>Respuesta:</w:t>
      </w:r>
    </w:p>
    <w:p w14:paraId="44FF7EE7" w14:textId="4BAF0036" w:rsidR="005C7655" w:rsidRDefault="005C7655" w:rsidP="005C7655">
      <w:pPr>
        <w:spacing w:after="200"/>
        <w:jc w:val="both"/>
      </w:pPr>
      <w:r>
        <w:t>Para el ejercicio 1, e</w:t>
      </w:r>
      <w:r w:rsidRPr="005C7655">
        <w:t xml:space="preserve">l objetivo es multiplicar cada elemento de un arreglo de 32 bits por un escalar de 16 bits. Al multiplicar un uint32_t por un uint16_t, el resultado puede caber en 32 bits (si los valores son pequeños) o requerir más, pero el prototipo de la función nos indica que la salida es uint32_t, así que </w:t>
      </w:r>
      <w:r w:rsidRPr="005C7655">
        <w:t>asumiré</w:t>
      </w:r>
      <w:r w:rsidRPr="005C7655">
        <w:t xml:space="preserve"> que no hay overflow crítico o que </w:t>
      </w:r>
      <w:r>
        <w:t xml:space="preserve">se acepta que exista </w:t>
      </w:r>
      <w:r w:rsidRPr="005C7655">
        <w:t>truncamiento.</w:t>
      </w:r>
    </w:p>
    <w:p w14:paraId="13A7EDA3" w14:textId="4FCB2514" w:rsidR="00ED759B" w:rsidRPr="005C7655" w:rsidRDefault="00ED759B" w:rsidP="005C7655">
      <w:pPr>
        <w:spacing w:after="200"/>
        <w:jc w:val="both"/>
      </w:pPr>
      <w:r w:rsidRPr="00ED759B">
        <w:drawing>
          <wp:inline distT="0" distB="0" distL="0" distR="0" wp14:anchorId="3F5A5DF6" wp14:editId="623A9C86">
            <wp:extent cx="5733415" cy="907415"/>
            <wp:effectExtent l="0" t="0" r="635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B71B" w14:textId="39818D88" w:rsidR="005C7655" w:rsidRDefault="00ED759B" w:rsidP="005C7655">
      <w:pPr>
        <w:spacing w:after="200"/>
        <w:jc w:val="both"/>
      </w:pPr>
      <w:r w:rsidRPr="00ED759B">
        <w:lastRenderedPageBreak/>
        <w:drawing>
          <wp:inline distT="0" distB="0" distL="0" distR="0" wp14:anchorId="3A1F7200" wp14:editId="044E5211">
            <wp:extent cx="5733415" cy="1343660"/>
            <wp:effectExtent l="0" t="0" r="635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197F" w14:textId="139AC65E" w:rsidR="00135360" w:rsidRDefault="00135360" w:rsidP="005C7655">
      <w:pPr>
        <w:spacing w:after="200"/>
        <w:jc w:val="both"/>
      </w:pPr>
      <w:r>
        <w:t>Ahora, se utiliza</w:t>
      </w:r>
      <w:r w:rsidRPr="00135360">
        <w:t xml:space="preserve"> un ciclo for para recorrer desde 0 hasta longitud - 1.</w:t>
      </w:r>
      <w:r>
        <w:t xml:space="preserve"> v</w:t>
      </w:r>
      <w:r w:rsidRPr="00135360">
        <w:t xml:space="preserve">ectorIn[i] </w:t>
      </w:r>
      <w:r>
        <w:t>tiene acceso</w:t>
      </w:r>
      <w:r w:rsidRPr="00135360">
        <w:t xml:space="preserve"> al valor en la posición i. </w:t>
      </w:r>
      <w:r>
        <w:t>Por otro lado, el</w:t>
      </w:r>
      <w:r w:rsidRPr="00135360">
        <w:t xml:space="preserve"> compilador sabe que debe saltar de 4 en 4 bytes porque el tipo de dato es uint32_t.</w:t>
      </w:r>
    </w:p>
    <w:p w14:paraId="703D0CA9" w14:textId="33B8C809" w:rsidR="00135360" w:rsidRDefault="00135360" w:rsidP="005C7655">
      <w:pPr>
        <w:spacing w:after="200"/>
        <w:jc w:val="both"/>
      </w:pPr>
      <w:r>
        <w:t>Ahora continuando con la actividad y conforme a lo visto en clase tenemos que :</w:t>
      </w:r>
    </w:p>
    <w:p w14:paraId="3273733E" w14:textId="77777777" w:rsidR="00135360" w:rsidRPr="00135360" w:rsidRDefault="00135360" w:rsidP="00135360">
      <w:pPr>
        <w:pStyle w:val="NormalWeb"/>
        <w:rPr>
          <w:rFonts w:ascii="Arial" w:eastAsia="Arial" w:hAnsi="Arial" w:cs="Arial"/>
          <w:sz w:val="22"/>
          <w:szCs w:val="22"/>
        </w:rPr>
      </w:pPr>
      <w:r w:rsidRPr="00135360">
        <w:rPr>
          <w:rFonts w:ascii="Arial" w:eastAsia="Arial" w:hAnsi="Arial" w:cs="Arial"/>
          <w:sz w:val="22"/>
          <w:szCs w:val="22"/>
        </w:rPr>
        <w:t>En la convención de llamadas ARM (AAPCS), los argumentos se pasan en los registros R0 a R3:</w:t>
      </w:r>
    </w:p>
    <w:p w14:paraId="1218D842" w14:textId="28244F9B" w:rsidR="00135360" w:rsidRPr="00135360" w:rsidRDefault="00135360" w:rsidP="00135360">
      <w:pPr>
        <w:pStyle w:val="NormalWeb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00135360">
        <w:rPr>
          <w:rFonts w:ascii="Arial" w:eastAsia="Arial" w:hAnsi="Arial" w:cs="Arial"/>
          <w:sz w:val="22"/>
          <w:szCs w:val="22"/>
        </w:rPr>
        <w:t xml:space="preserve">R0: </w:t>
      </w:r>
      <w:r>
        <w:rPr>
          <w:rFonts w:ascii="Arial" w:eastAsia="Arial" w:hAnsi="Arial" w:cs="Arial"/>
          <w:sz w:val="22"/>
          <w:szCs w:val="22"/>
        </w:rPr>
        <w:t>v</w:t>
      </w:r>
      <w:r w:rsidRPr="00135360">
        <w:rPr>
          <w:rFonts w:ascii="Arial" w:eastAsia="Arial" w:hAnsi="Arial" w:cs="Arial"/>
          <w:sz w:val="22"/>
          <w:szCs w:val="22"/>
        </w:rPr>
        <w:t>ectorIn (Puntero de entrada - Dirección de memoria)</w:t>
      </w:r>
    </w:p>
    <w:p w14:paraId="5E2D216F" w14:textId="12D312D2" w:rsidR="00135360" w:rsidRPr="00135360" w:rsidRDefault="00135360" w:rsidP="00135360">
      <w:pPr>
        <w:pStyle w:val="NormalWeb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00135360">
        <w:rPr>
          <w:rFonts w:ascii="Arial" w:eastAsia="Arial" w:hAnsi="Arial" w:cs="Arial"/>
          <w:sz w:val="22"/>
          <w:szCs w:val="22"/>
        </w:rPr>
        <w:t xml:space="preserve">R1: </w:t>
      </w:r>
      <w:r>
        <w:rPr>
          <w:rFonts w:ascii="Arial" w:eastAsia="Arial" w:hAnsi="Arial" w:cs="Arial"/>
          <w:sz w:val="22"/>
          <w:szCs w:val="22"/>
        </w:rPr>
        <w:t>v</w:t>
      </w:r>
      <w:r w:rsidRPr="00135360">
        <w:rPr>
          <w:rFonts w:ascii="Arial" w:eastAsia="Arial" w:hAnsi="Arial" w:cs="Arial"/>
          <w:sz w:val="22"/>
          <w:szCs w:val="22"/>
        </w:rPr>
        <w:t>ectorOut (Puntero de salida - Dirección de memoria)</w:t>
      </w:r>
    </w:p>
    <w:p w14:paraId="046887C7" w14:textId="77777777" w:rsidR="00135360" w:rsidRPr="00135360" w:rsidRDefault="00135360" w:rsidP="00135360">
      <w:pPr>
        <w:pStyle w:val="NormalWeb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00135360">
        <w:rPr>
          <w:rFonts w:ascii="Arial" w:eastAsia="Arial" w:hAnsi="Arial" w:cs="Arial"/>
          <w:sz w:val="22"/>
          <w:szCs w:val="22"/>
        </w:rPr>
        <w:t>R2: longitud (Contador)</w:t>
      </w:r>
    </w:p>
    <w:p w14:paraId="392D98B6" w14:textId="77777777" w:rsidR="00135360" w:rsidRPr="00135360" w:rsidRDefault="00135360" w:rsidP="00135360">
      <w:pPr>
        <w:pStyle w:val="NormalWeb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00135360">
        <w:rPr>
          <w:rFonts w:ascii="Arial" w:eastAsia="Arial" w:hAnsi="Arial" w:cs="Arial"/>
          <w:sz w:val="22"/>
          <w:szCs w:val="22"/>
        </w:rPr>
        <w:t>R3: escalar (Valor numérico)</w:t>
      </w:r>
    </w:p>
    <w:p w14:paraId="167A8173" w14:textId="58FD3B23" w:rsidR="00135360" w:rsidRDefault="00135360" w:rsidP="005C7655">
      <w:pPr>
        <w:spacing w:after="200"/>
        <w:jc w:val="both"/>
      </w:pPr>
      <w:r>
        <w:t>El código en lenguaje ensamblador seria:</w:t>
      </w:r>
    </w:p>
    <w:p w14:paraId="05D282C3" w14:textId="2F3F75A5" w:rsidR="00135360" w:rsidRDefault="006B02B9" w:rsidP="005C7655">
      <w:pPr>
        <w:spacing w:after="200"/>
        <w:jc w:val="both"/>
      </w:pPr>
      <w:r w:rsidRPr="006B02B9">
        <w:drawing>
          <wp:inline distT="0" distB="0" distL="0" distR="0" wp14:anchorId="309109B1" wp14:editId="0E263B5F">
            <wp:extent cx="5733415" cy="3916680"/>
            <wp:effectExtent l="0" t="0" r="635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AEC5" w14:textId="1FDB26EC" w:rsidR="00135360" w:rsidRDefault="00135360" w:rsidP="005C7655">
      <w:pPr>
        <w:spacing w:after="200"/>
        <w:jc w:val="both"/>
      </w:pPr>
      <w:r>
        <w:lastRenderedPageBreak/>
        <w:t>Entendiendo lo hecho debemos analizar los siguientes aspectos:</w:t>
      </w:r>
    </w:p>
    <w:p w14:paraId="4A96B998" w14:textId="72DA0274" w:rsidR="00135360" w:rsidRPr="00135360" w:rsidRDefault="00135360" w:rsidP="00135360">
      <w:pPr>
        <w:pStyle w:val="NormalWeb"/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00135360">
        <w:rPr>
          <w:rFonts w:ascii="Arial" w:eastAsia="Arial" w:hAnsi="Arial" w:cs="Arial"/>
          <w:sz w:val="22"/>
          <w:szCs w:val="22"/>
        </w:rPr>
        <w:t xml:space="preserve">PUSH {R4, LR}: </w:t>
      </w:r>
      <w:r w:rsidR="002D2F49">
        <w:rPr>
          <w:rFonts w:ascii="Arial" w:eastAsia="Arial" w:hAnsi="Arial" w:cs="Arial"/>
          <w:sz w:val="22"/>
          <w:szCs w:val="22"/>
        </w:rPr>
        <w:t>Guardo</w:t>
      </w:r>
      <w:r w:rsidRPr="00135360">
        <w:rPr>
          <w:rFonts w:ascii="Arial" w:eastAsia="Arial" w:hAnsi="Arial" w:cs="Arial"/>
          <w:sz w:val="22"/>
          <w:szCs w:val="22"/>
        </w:rPr>
        <w:t xml:space="preserve"> R4 porque según la convención, R4-R11 deben conservarse si se usan. Guard</w:t>
      </w:r>
      <w:r w:rsidR="002D2F49">
        <w:rPr>
          <w:rFonts w:ascii="Arial" w:eastAsia="Arial" w:hAnsi="Arial" w:cs="Arial"/>
          <w:sz w:val="22"/>
          <w:szCs w:val="22"/>
        </w:rPr>
        <w:t>o</w:t>
      </w:r>
      <w:r w:rsidRPr="00135360">
        <w:rPr>
          <w:rFonts w:ascii="Arial" w:eastAsia="Arial" w:hAnsi="Arial" w:cs="Arial"/>
          <w:sz w:val="22"/>
          <w:szCs w:val="22"/>
        </w:rPr>
        <w:t xml:space="preserve"> LR para poder retornar al final (aunque técnicamente aquí bastaría con BX LR, usar POP {PC} es un patrón estándar seguro).</w:t>
      </w:r>
    </w:p>
    <w:p w14:paraId="135AD16A" w14:textId="309D01E5" w:rsidR="00135360" w:rsidRPr="00135360" w:rsidRDefault="00135360" w:rsidP="00135360">
      <w:pPr>
        <w:pStyle w:val="NormalWeb"/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00135360">
        <w:rPr>
          <w:rFonts w:ascii="Arial" w:eastAsia="Arial" w:hAnsi="Arial" w:cs="Arial"/>
          <w:sz w:val="22"/>
          <w:szCs w:val="22"/>
        </w:rPr>
        <w:t xml:space="preserve">LDR R4, [R0], #4: Esta es una instrucción </w:t>
      </w:r>
      <w:r w:rsidR="002D2F49">
        <w:rPr>
          <w:rFonts w:ascii="Arial" w:eastAsia="Arial" w:hAnsi="Arial" w:cs="Arial"/>
          <w:sz w:val="22"/>
          <w:szCs w:val="22"/>
        </w:rPr>
        <w:t>importante y de fuerza en el codigo</w:t>
      </w:r>
      <w:r w:rsidRPr="00135360">
        <w:rPr>
          <w:rFonts w:ascii="Arial" w:eastAsia="Arial" w:hAnsi="Arial" w:cs="Arial"/>
          <w:sz w:val="22"/>
          <w:szCs w:val="22"/>
        </w:rPr>
        <w:t>. Carga el dato y automáticamente incrementa el puntero 4 bytes (tamaño de uint32_t). Esto ahorra una instrucción de suma (ADD).</w:t>
      </w:r>
    </w:p>
    <w:p w14:paraId="1E209724" w14:textId="37D32B18" w:rsidR="00135360" w:rsidRPr="00135360" w:rsidRDefault="00135360" w:rsidP="00135360">
      <w:pPr>
        <w:pStyle w:val="NormalWeb"/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00135360">
        <w:rPr>
          <w:rFonts w:ascii="Arial" w:eastAsia="Arial" w:hAnsi="Arial" w:cs="Arial"/>
          <w:sz w:val="22"/>
          <w:szCs w:val="22"/>
        </w:rPr>
        <w:t>MUL: Realiza la multiplicación de 32x32 bits, conservando los 32 bits menos significativos.</w:t>
      </w:r>
    </w:p>
    <w:p w14:paraId="63530C6E" w14:textId="60CF81B1" w:rsidR="00135360" w:rsidRPr="00135360" w:rsidRDefault="00135360" w:rsidP="00135360">
      <w:pPr>
        <w:pStyle w:val="NormalWeb"/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00135360">
        <w:rPr>
          <w:rFonts w:ascii="Arial" w:eastAsia="Arial" w:hAnsi="Arial" w:cs="Arial"/>
          <w:sz w:val="22"/>
          <w:szCs w:val="22"/>
        </w:rPr>
        <w:t>SUBS y BNE: El patrón clásico de bucle do-while. Decrementa y verifica si llega</w:t>
      </w:r>
      <w:r w:rsidR="002D2F49">
        <w:rPr>
          <w:rFonts w:ascii="Arial" w:eastAsia="Arial" w:hAnsi="Arial" w:cs="Arial"/>
          <w:sz w:val="22"/>
          <w:szCs w:val="22"/>
        </w:rPr>
        <w:t xml:space="preserve"> </w:t>
      </w:r>
      <w:r w:rsidRPr="00135360">
        <w:rPr>
          <w:rFonts w:ascii="Arial" w:eastAsia="Arial" w:hAnsi="Arial" w:cs="Arial"/>
          <w:sz w:val="22"/>
          <w:szCs w:val="22"/>
        </w:rPr>
        <w:t>a cero.</w:t>
      </w:r>
    </w:p>
    <w:p w14:paraId="3570FC95" w14:textId="77777777" w:rsidR="00135360" w:rsidRPr="005C7655" w:rsidRDefault="00135360" w:rsidP="005C7655">
      <w:pPr>
        <w:spacing w:after="200"/>
        <w:jc w:val="both"/>
      </w:pPr>
    </w:p>
    <w:p w14:paraId="00000008" w14:textId="77777777" w:rsidR="005D1F3B" w:rsidRDefault="00C237C1">
      <w:pPr>
        <w:pStyle w:val="Ttulo3"/>
      </w:pPr>
      <w:bookmarkStart w:id="4" w:name="_dkivwsadvpml" w:colFirst="0" w:colLast="0"/>
      <w:bookmarkEnd w:id="4"/>
      <w:r>
        <w:t>Ejercicio 2</w:t>
      </w:r>
    </w:p>
    <w:p w14:paraId="00000009" w14:textId="77777777" w:rsidR="005D1F3B" w:rsidRDefault="00C237C1">
      <w:pPr>
        <w:spacing w:after="200"/>
        <w:jc w:val="both"/>
      </w:pPr>
      <w:r w:rsidRPr="000A2807">
        <w:t>Modificar la función</w:t>
      </w:r>
      <w:r>
        <w:t xml:space="preserve"> del ejercicio anterior para trabajar con datos de 16 bits y que el resultado sature en 12 bits. Utilizar el siguiente prototipo para la función:</w:t>
      </w:r>
    </w:p>
    <w:p w14:paraId="0000000A" w14:textId="4EAE8BB0" w:rsidR="005D1F3B" w:rsidRDefault="00C237C1">
      <w:pPr>
        <w:jc w:val="center"/>
        <w:rPr>
          <w:rFonts w:ascii="Merriweather" w:eastAsia="Merriweather" w:hAnsi="Merriweather" w:cs="Merriweather"/>
          <w:sz w:val="20"/>
          <w:szCs w:val="20"/>
        </w:rPr>
      </w:pPr>
      <w:r>
        <w:rPr>
          <w:rFonts w:ascii="Merriweather" w:eastAsia="Merriweather" w:hAnsi="Merriweather" w:cs="Merriweather"/>
          <w:sz w:val="20"/>
          <w:szCs w:val="20"/>
        </w:rPr>
        <w:t>void productoEscalar12(uint16_t *ve</w:t>
      </w:r>
      <w:r>
        <w:rPr>
          <w:rFonts w:ascii="Merriweather" w:eastAsia="Merriweather" w:hAnsi="Merriweather" w:cs="Merriweather"/>
          <w:sz w:val="20"/>
          <w:szCs w:val="20"/>
        </w:rPr>
        <w:t>ctorIn, uint16_t *vectorOut, uint32_t longitud, uint16_t escalar);</w:t>
      </w:r>
    </w:p>
    <w:p w14:paraId="3F79F272" w14:textId="4456CDF0" w:rsidR="000A2807" w:rsidRDefault="000A2807" w:rsidP="000A2807">
      <w:pPr>
        <w:rPr>
          <w:rFonts w:ascii="Merriweather" w:eastAsia="Merriweather" w:hAnsi="Merriweather" w:cs="Merriweather"/>
          <w:sz w:val="20"/>
          <w:szCs w:val="20"/>
        </w:rPr>
      </w:pPr>
    </w:p>
    <w:p w14:paraId="512757D0" w14:textId="4A84D368" w:rsidR="000A2807" w:rsidRPr="000A2807" w:rsidRDefault="000A2807" w:rsidP="000A2807">
      <w:pPr>
        <w:pStyle w:val="Ttulo3"/>
      </w:pPr>
      <w:r w:rsidRPr="000A2807">
        <w:t>Respuesta:</w:t>
      </w:r>
    </w:p>
    <w:p w14:paraId="64AF2A8D" w14:textId="2F004109" w:rsidR="000A2807" w:rsidRDefault="000A2807" w:rsidP="000A2807">
      <w:pPr>
        <w:rPr>
          <w:rFonts w:ascii="Merriweather" w:eastAsia="Merriweather" w:hAnsi="Merriweather" w:cs="Merriweather"/>
          <w:sz w:val="20"/>
          <w:szCs w:val="20"/>
        </w:rPr>
      </w:pPr>
    </w:p>
    <w:p w14:paraId="1D9D3AA5" w14:textId="66823EC5" w:rsidR="000A2807" w:rsidRDefault="000A2807" w:rsidP="000A2807">
      <w:r w:rsidRPr="00AD056C">
        <w:t>Este segundo ejercicio introduce dos conceptos claves en sistemas embebidos y DSP (Procesamiento Digital de Señales):</w:t>
      </w:r>
    </w:p>
    <w:p w14:paraId="2DAEFAB0" w14:textId="77777777" w:rsidR="000A2807" w:rsidRDefault="000A2807" w:rsidP="000A2807"/>
    <w:p w14:paraId="33DF87A9" w14:textId="2CD3F3BA" w:rsidR="000A2807" w:rsidRDefault="000A2807" w:rsidP="000A2807">
      <w:pPr>
        <w:pStyle w:val="Prrafodelista"/>
        <w:numPr>
          <w:ilvl w:val="0"/>
          <w:numId w:val="3"/>
        </w:numPr>
      </w:pPr>
      <w:r w:rsidRPr="00AD056C">
        <w:t>Manejo de datos de 16 bits (half-word): Ahorra memoria cuando no necesitamos la precisión completa de 32 bits.</w:t>
      </w:r>
    </w:p>
    <w:p w14:paraId="5A39EC7A" w14:textId="77777777" w:rsidR="000A2807" w:rsidRDefault="000A2807" w:rsidP="000A2807"/>
    <w:p w14:paraId="21642F52" w14:textId="7B31F037" w:rsidR="000A2807" w:rsidRDefault="000A2807" w:rsidP="000A2807">
      <w:pPr>
        <w:pStyle w:val="Prrafodelista"/>
        <w:numPr>
          <w:ilvl w:val="0"/>
          <w:numId w:val="3"/>
        </w:numPr>
      </w:pPr>
      <w:r w:rsidRPr="00AD056C">
        <w:t>Aritmética de Saturación: Evita el comportamiento errático del desbordamiento (overflow). En lugar de que el valor "dé la vuelta" y se vuelva pequeño (o negativo) al superar el máximo, se queda "pegado" en el valor máximo permitido.</w:t>
      </w:r>
      <w:r>
        <w:t xml:space="preserve"> </w:t>
      </w:r>
    </w:p>
    <w:p w14:paraId="45D95D66" w14:textId="77777777" w:rsidR="000A2807" w:rsidRDefault="000A2807" w:rsidP="000A2807"/>
    <w:p w14:paraId="1B7816DC" w14:textId="77777777" w:rsidR="000A2807" w:rsidRDefault="000A2807" w:rsidP="000A2807">
      <w:r w:rsidRPr="00AD056C">
        <w:t>En este caso, el límite es 12 bits (2^{12} - 1 = 4095). Cualquier resultado mayor a 4095 se convertirá en 4095.</w:t>
      </w:r>
    </w:p>
    <w:p w14:paraId="37CBB9A2" w14:textId="1BBFAE6C" w:rsidR="000A2807" w:rsidRDefault="000A2807" w:rsidP="000A2807">
      <w:pPr>
        <w:rPr>
          <w:rFonts w:ascii="Merriweather" w:eastAsia="Merriweather" w:hAnsi="Merriweather" w:cs="Merriweather"/>
          <w:sz w:val="20"/>
          <w:szCs w:val="20"/>
        </w:rPr>
      </w:pPr>
    </w:p>
    <w:p w14:paraId="239336AF" w14:textId="41BDD5EE" w:rsidR="000A2807" w:rsidRDefault="000A2807" w:rsidP="000A2807">
      <w:r w:rsidRPr="000A2807">
        <w:t>En C, la saturación generalmente se implementa con una lógica condicional (if).</w:t>
      </w:r>
    </w:p>
    <w:p w14:paraId="2AC4ECCB" w14:textId="77AE4936" w:rsidR="000A2807" w:rsidRDefault="000A2807" w:rsidP="000A2807">
      <w:r w:rsidRPr="000A2807">
        <w:lastRenderedPageBreak/>
        <w:drawing>
          <wp:inline distT="0" distB="0" distL="0" distR="0" wp14:anchorId="7352E2E3" wp14:editId="0D0710E4">
            <wp:extent cx="5733415" cy="3066415"/>
            <wp:effectExtent l="0" t="0" r="635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A103" w14:textId="1919AAE7" w:rsidR="000A2807" w:rsidRDefault="000A2807" w:rsidP="000A2807"/>
    <w:p w14:paraId="01BDFB8E" w14:textId="7B027845" w:rsidR="000A2807" w:rsidRPr="00AD056C" w:rsidRDefault="000A2807" w:rsidP="000A2807">
      <w:pPr>
        <w:spacing w:before="100" w:beforeAutospacing="1" w:after="100" w:afterAutospacing="1" w:line="240" w:lineRule="auto"/>
      </w:pPr>
      <w:r w:rsidRPr="00AD056C">
        <w:t xml:space="preserve">Aquí es donde la arquitectura ARM Cortex-M4 brilla. Mientras que en C </w:t>
      </w:r>
      <w:r>
        <w:t>se</w:t>
      </w:r>
      <w:r w:rsidRPr="00AD056C">
        <w:t xml:space="preserve"> </w:t>
      </w:r>
      <w:r>
        <w:t>hizo</w:t>
      </w:r>
      <w:r w:rsidRPr="00AD056C">
        <w:t xml:space="preserve"> una comparación y una bifurcación (if-else), el set de instrucciones del M4 tiene una instrucción dedicada por hardware llamada USAT (Unsigned Saturate). Esto hace que la operación sea extremadamente rápida y determinística.</w:t>
      </w:r>
    </w:p>
    <w:p w14:paraId="70681946" w14:textId="77777777" w:rsidR="000A2807" w:rsidRPr="00AD056C" w:rsidRDefault="000A2807" w:rsidP="000A2807">
      <w:pPr>
        <w:spacing w:before="100" w:beforeAutospacing="1" w:after="100" w:afterAutospacing="1" w:line="240" w:lineRule="auto"/>
      </w:pPr>
      <w:r w:rsidRPr="00AD056C">
        <w:t>Registros (Convención AAPCS):</w:t>
      </w:r>
    </w:p>
    <w:p w14:paraId="649E9674" w14:textId="77777777" w:rsidR="000A2807" w:rsidRPr="00AD056C" w:rsidRDefault="000A2807" w:rsidP="000A2807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D056C">
        <w:t>R0: vectorIn (Puntero uint16_t)</w:t>
      </w:r>
    </w:p>
    <w:p w14:paraId="32FED302" w14:textId="77777777" w:rsidR="000A2807" w:rsidRPr="00AD056C" w:rsidRDefault="000A2807" w:rsidP="000A2807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D056C">
        <w:t>R1: vectorOut (Puntero uint16_t)</w:t>
      </w:r>
    </w:p>
    <w:p w14:paraId="74F1B8A8" w14:textId="77777777" w:rsidR="000A2807" w:rsidRPr="00AD056C" w:rsidRDefault="000A2807" w:rsidP="000A2807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D056C">
        <w:t>R2: longitud</w:t>
      </w:r>
    </w:p>
    <w:p w14:paraId="7846096D" w14:textId="77777777" w:rsidR="000A2807" w:rsidRPr="00AD056C" w:rsidRDefault="000A2807" w:rsidP="000A2807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D056C">
        <w:t>R3: escalar</w:t>
      </w:r>
    </w:p>
    <w:p w14:paraId="08BE25D4" w14:textId="33920854" w:rsidR="000A2807" w:rsidRDefault="000A2807" w:rsidP="000A2807">
      <w:r w:rsidRPr="000A2807">
        <w:lastRenderedPageBreak/>
        <w:drawing>
          <wp:inline distT="0" distB="0" distL="0" distR="0" wp14:anchorId="49049823" wp14:editId="529173B2">
            <wp:extent cx="5733415" cy="4390390"/>
            <wp:effectExtent l="0" t="0" r="63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3EE2" w14:textId="5BA3E467" w:rsidR="000A2807" w:rsidRDefault="000A2807" w:rsidP="000A2807"/>
    <w:p w14:paraId="149CD7BA" w14:textId="4319EB33" w:rsidR="000A2807" w:rsidRDefault="000A2807" w:rsidP="000A2807">
      <w:r>
        <w:t>Analizando las instrucciones presentadas en el código se tiene:</w:t>
      </w:r>
    </w:p>
    <w:p w14:paraId="5460D9C5" w14:textId="77777777" w:rsidR="000A2807" w:rsidRDefault="000A2807" w:rsidP="000A2807"/>
    <w:p w14:paraId="600CBD54" w14:textId="77777777" w:rsidR="000A2807" w:rsidRDefault="000A2807" w:rsidP="000A2807">
      <w:pPr>
        <w:pStyle w:val="Prrafodelista"/>
        <w:numPr>
          <w:ilvl w:val="0"/>
          <w:numId w:val="5"/>
        </w:numPr>
      </w:pPr>
      <w:r>
        <w:t>LDRH / STRH: Significa "Load Register Half-word" y "Store Register Half-word". Como trabajo con uint16_t, debo moverme de a 2 bytes en memoria, no 4. Por eso el post-incremento es #2.</w:t>
      </w:r>
    </w:p>
    <w:p w14:paraId="63C839A6" w14:textId="77777777" w:rsidR="000A2807" w:rsidRDefault="000A2807" w:rsidP="000A2807"/>
    <w:p w14:paraId="397E22F4" w14:textId="135871FE" w:rsidR="000A2807" w:rsidRPr="000A2807" w:rsidRDefault="000A2807" w:rsidP="000A2807">
      <w:pPr>
        <w:pStyle w:val="Prrafodelista"/>
        <w:numPr>
          <w:ilvl w:val="0"/>
          <w:numId w:val="5"/>
        </w:numPr>
      </w:pPr>
      <w:r>
        <w:t>USAT Rd, #imm, Rn: Esta instrucción toma el valor de Rn, verifica si supera el valor representable por #imm bits (en este caso 12), y si lo supera, escribe el máximo valor posible en Rd. Todo en un solo ciclo de reloj.</w:t>
      </w:r>
    </w:p>
    <w:p w14:paraId="0000000B" w14:textId="79D181EB" w:rsidR="005D1F3B" w:rsidRDefault="00C237C1">
      <w:pPr>
        <w:pStyle w:val="Ttulo3"/>
      </w:pPr>
      <w:r>
        <w:t>E</w:t>
      </w:r>
      <w:r>
        <w:t>jercicio 3</w:t>
      </w:r>
    </w:p>
    <w:p w14:paraId="0000000C" w14:textId="77777777" w:rsidR="005D1F3B" w:rsidRDefault="00C237C1">
      <w:pPr>
        <w:spacing w:after="200"/>
      </w:pPr>
      <w:r>
        <w:t>Realizar una función que borre un campo de bits de un dato de 32 bits (ver Figura 1). Utilizar el siguiente prototipo para la función:</w:t>
      </w:r>
    </w:p>
    <w:p w14:paraId="0000000D" w14:textId="77777777" w:rsidR="005D1F3B" w:rsidRDefault="00C237C1">
      <w:pPr>
        <w:spacing w:after="200"/>
        <w:jc w:val="center"/>
      </w:pPr>
      <w:r>
        <w:rPr>
          <w:rFonts w:ascii="Merriweather" w:eastAsia="Merriweather" w:hAnsi="Merriweather" w:cs="Merriweather"/>
          <w:sz w:val="20"/>
          <w:szCs w:val="20"/>
        </w:rPr>
        <w:t>uint32_t bitfield_clear(uint32_t dato, uin</w:t>
      </w:r>
      <w:r>
        <w:rPr>
          <w:rFonts w:ascii="Merriweather" w:eastAsia="Merriweather" w:hAnsi="Merriweather" w:cs="Merriweather"/>
          <w:sz w:val="20"/>
          <w:szCs w:val="20"/>
        </w:rPr>
        <w:t>t32_t ancho, uint32_t inicio);</w:t>
      </w:r>
    </w:p>
    <w:p w14:paraId="0000000E" w14:textId="77777777" w:rsidR="005D1F3B" w:rsidRDefault="00C237C1">
      <w:pPr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5133975" cy="1816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l="18272" t="14374" r="17749" b="5541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F" w14:textId="0A7B2579" w:rsidR="005D1F3B" w:rsidRDefault="00C237C1">
      <w:pPr>
        <w:jc w:val="center"/>
      </w:pPr>
      <w:r>
        <w:t>Figura 1: Ejemplo de función que borra un campo de bits.</w:t>
      </w:r>
    </w:p>
    <w:p w14:paraId="27F11C27" w14:textId="67D1D563" w:rsidR="00A3551C" w:rsidRDefault="00A3551C" w:rsidP="00A3551C"/>
    <w:p w14:paraId="5AADC207" w14:textId="77777777" w:rsidR="00A3551C" w:rsidRDefault="00A3551C" w:rsidP="00A3551C">
      <w:pPr>
        <w:pStyle w:val="Ttulo3"/>
      </w:pPr>
      <w:r>
        <w:t>Respuesta:</w:t>
      </w:r>
    </w:p>
    <w:p w14:paraId="37D98270" w14:textId="77777777" w:rsidR="00A3551C" w:rsidRDefault="00A3551C" w:rsidP="00A3551C"/>
    <w:p w14:paraId="5D2F502F" w14:textId="56F95FB5" w:rsidR="00A3551C" w:rsidRDefault="00A3551C" w:rsidP="00A3551C">
      <w:r>
        <w:t>Analizando la Figura 1 que has proporcionado:</w:t>
      </w:r>
    </w:p>
    <w:p w14:paraId="7B2409E4" w14:textId="2A47D9B1" w:rsidR="00A3551C" w:rsidRDefault="00A3551C" w:rsidP="00A3551C">
      <w:pPr>
        <w:pStyle w:val="Prrafodelista"/>
        <w:numPr>
          <w:ilvl w:val="0"/>
          <w:numId w:val="6"/>
        </w:numPr>
      </w:pPr>
      <w:r>
        <w:t>Dato original: 1023 (1111111111_2).</w:t>
      </w:r>
    </w:p>
    <w:p w14:paraId="309C6278" w14:textId="5E05CD92" w:rsidR="00A3551C" w:rsidRDefault="00A3551C" w:rsidP="00A3551C">
      <w:pPr>
        <w:pStyle w:val="Prrafodelista"/>
        <w:numPr>
          <w:ilvl w:val="0"/>
          <w:numId w:val="6"/>
        </w:numPr>
      </w:pPr>
      <w:r>
        <w:t>Acción: Se deben limpiar (poner a 0) los bits definidos por inicio y ancho.</w:t>
      </w:r>
    </w:p>
    <w:p w14:paraId="7A7A6C22" w14:textId="30963F23" w:rsidR="00A3551C" w:rsidRDefault="00A3551C" w:rsidP="00A3551C">
      <w:pPr>
        <w:pStyle w:val="Prrafodelista"/>
        <w:numPr>
          <w:ilvl w:val="0"/>
          <w:numId w:val="6"/>
        </w:numPr>
      </w:pPr>
      <w:r>
        <w:t>Inicio: Bit 3.</w:t>
      </w:r>
    </w:p>
    <w:p w14:paraId="45934CB0" w14:textId="34186440" w:rsidR="00A3551C" w:rsidRDefault="00A3551C" w:rsidP="00A3551C">
      <w:pPr>
        <w:pStyle w:val="Prrafodelista"/>
        <w:numPr>
          <w:ilvl w:val="0"/>
          <w:numId w:val="6"/>
        </w:numPr>
      </w:pPr>
      <w:r>
        <w:t>Ancho: 5 bits (bits 3, 4, 5, 6 y 7).</w:t>
      </w:r>
    </w:p>
    <w:p w14:paraId="3EF1CAFD" w14:textId="7019F2FB" w:rsidR="00A3551C" w:rsidRDefault="00A3551C" w:rsidP="00A3551C">
      <w:pPr>
        <w:pStyle w:val="Prrafodelista"/>
        <w:numPr>
          <w:ilvl w:val="0"/>
          <w:numId w:val="6"/>
        </w:numPr>
      </w:pPr>
      <w:r>
        <w:t>Resultado: 775 (1100000111_2).</w:t>
      </w:r>
    </w:p>
    <w:p w14:paraId="30441D99" w14:textId="56650D9C" w:rsidR="00A3551C" w:rsidRDefault="00A3551C" w:rsidP="00A3551C">
      <w:r>
        <w:t>A diferencia de los ejercicios anteriores, aquí la función retorna un valor (uint32_t) en lugar de modificar un vector por referencia.</w:t>
      </w:r>
    </w:p>
    <w:p w14:paraId="7DC7F681" w14:textId="7B48B516" w:rsidR="00A3551C" w:rsidRDefault="00A3551C" w:rsidP="00A3551C"/>
    <w:p w14:paraId="6EE857C8" w14:textId="77777777" w:rsidR="00A3551C" w:rsidRDefault="00A3551C" w:rsidP="00A3551C">
      <w:r>
        <w:t>Para borrar un campo de bits, la lógica estándar es usar una máscara.</w:t>
      </w:r>
    </w:p>
    <w:p w14:paraId="627C96B4" w14:textId="3AA9FC63" w:rsidR="00A3551C" w:rsidRDefault="00A3551C" w:rsidP="00A3551C">
      <w:pPr>
        <w:pStyle w:val="Prrafodelista"/>
        <w:numPr>
          <w:ilvl w:val="0"/>
          <w:numId w:val="7"/>
        </w:numPr>
      </w:pPr>
      <w:r>
        <w:t>Cre</w:t>
      </w:r>
      <w:r>
        <w:t>o</w:t>
      </w:r>
      <w:r>
        <w:t xml:space="preserve"> una máscara que tenga unos (1) en la posición del campo que queremos borrar y ceros (0) en el resto.</w:t>
      </w:r>
    </w:p>
    <w:p w14:paraId="60AE6BC1" w14:textId="1D01D9E2" w:rsidR="00A3551C" w:rsidRDefault="00A3551C" w:rsidP="00A3551C">
      <w:pPr>
        <w:pStyle w:val="Prrafodelista"/>
        <w:numPr>
          <w:ilvl w:val="0"/>
          <w:numId w:val="7"/>
        </w:numPr>
      </w:pPr>
      <w:r>
        <w:t>I</w:t>
      </w:r>
      <w:r>
        <w:t>nv</w:t>
      </w:r>
      <w:r>
        <w:t>ierto</w:t>
      </w:r>
      <w:r>
        <w:t xml:space="preserve"> esa máscara (ceros en el campo, unos en el resto).</w:t>
      </w:r>
    </w:p>
    <w:p w14:paraId="2F580182" w14:textId="264443D3" w:rsidR="00A3551C" w:rsidRDefault="00A3551C" w:rsidP="00A3551C">
      <w:pPr>
        <w:pStyle w:val="Prrafodelista"/>
        <w:numPr>
          <w:ilvl w:val="0"/>
          <w:numId w:val="7"/>
        </w:numPr>
      </w:pPr>
      <w:r>
        <w:t>Ha</w:t>
      </w:r>
      <w:r>
        <w:t>go</w:t>
      </w:r>
      <w:r>
        <w:t xml:space="preserve"> una operación AND con el dato original.</w:t>
      </w:r>
    </w:p>
    <w:p w14:paraId="23EAB1AC" w14:textId="2133E061" w:rsidR="00A3551C" w:rsidRDefault="00A3551C" w:rsidP="00A3551C">
      <w:r w:rsidRPr="00A3551C">
        <w:lastRenderedPageBreak/>
        <w:drawing>
          <wp:inline distT="0" distB="0" distL="0" distR="0" wp14:anchorId="5E33A1BC" wp14:editId="22FD3ED3">
            <wp:extent cx="5733415" cy="2814320"/>
            <wp:effectExtent l="0" t="0" r="635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AF6E" w14:textId="02FEC7D3" w:rsidR="00A3551C" w:rsidRDefault="00A3551C" w:rsidP="00A3551C"/>
    <w:p w14:paraId="2B21F570" w14:textId="663FC9EF" w:rsidR="00A3551C" w:rsidRDefault="00A3551C" w:rsidP="00A3551C">
      <w:r>
        <w:t>Para la implementación Assembly,</w:t>
      </w:r>
      <w:r>
        <w:t xml:space="preserve"> </w:t>
      </w:r>
      <w:r>
        <w:t>e</w:t>
      </w:r>
      <w:r>
        <w:t>l set de instrucciones ARMv7E-M (Cortex-M4) tiene una instrucción llamada BFC (Bit Field Clear).</w:t>
      </w:r>
    </w:p>
    <w:p w14:paraId="50D19D15" w14:textId="77777777" w:rsidR="00A3551C" w:rsidRDefault="00A3551C" w:rsidP="00A3551C"/>
    <w:p w14:paraId="14840ED7" w14:textId="77777777" w:rsidR="00A3551C" w:rsidRDefault="00A3551C" w:rsidP="00A3551C">
      <w:r>
        <w:t>Limitación de BFC: Esta instrucción requiere que el inicio y el ancho sean valores inmediatos (constantes escritas en el código, ej: BFC R0, #3, #5).</w:t>
      </w:r>
    </w:p>
    <w:p w14:paraId="293A0A46" w14:textId="77777777" w:rsidR="00A3551C" w:rsidRDefault="00A3551C" w:rsidP="00A3551C"/>
    <w:p w14:paraId="32A8F3CD" w14:textId="77777777" w:rsidR="00A3551C" w:rsidRDefault="00A3551C" w:rsidP="00A3551C">
      <w:r>
        <w:t>El problema: Tu función recibe ancho e inicio como variables en registros (R1 y R2). Por lo tanto, no podemos usar la instrucción BFC directamente.</w:t>
      </w:r>
    </w:p>
    <w:p w14:paraId="169DC72F" w14:textId="77777777" w:rsidR="00A3551C" w:rsidRDefault="00A3551C" w:rsidP="00A3551C"/>
    <w:p w14:paraId="3DEF0308" w14:textId="77777777" w:rsidR="00A3551C" w:rsidRDefault="00A3551C" w:rsidP="00A3551C">
      <w:r>
        <w:t>Debemos construir la máscara manualmente y usar la instrucción BIC (Bit Clear), que hace exactamente Rd = Rn AND NOT Op2.</w:t>
      </w:r>
    </w:p>
    <w:p w14:paraId="15542326" w14:textId="77777777" w:rsidR="00A3551C" w:rsidRDefault="00A3551C" w:rsidP="00A3551C"/>
    <w:p w14:paraId="57D52918" w14:textId="77777777" w:rsidR="00A3551C" w:rsidRDefault="00A3551C" w:rsidP="00A3551C">
      <w:r>
        <w:t>Registros (Convención AAPCS):</w:t>
      </w:r>
    </w:p>
    <w:p w14:paraId="279651B7" w14:textId="77777777" w:rsidR="00A3551C" w:rsidRDefault="00A3551C" w:rsidP="00A3551C"/>
    <w:p w14:paraId="6EC09BAD" w14:textId="42E2D76E" w:rsidR="00A3551C" w:rsidRDefault="00A3551C" w:rsidP="00A3551C">
      <w:r>
        <w:t>R0: dato (Entrada) y también valor de retorno.</w:t>
      </w:r>
    </w:p>
    <w:p w14:paraId="0BAAB4D1" w14:textId="7E2DECD0" w:rsidR="00A3551C" w:rsidRDefault="00A3551C" w:rsidP="00A3551C">
      <w:r>
        <w:t>R1: ancho</w:t>
      </w:r>
    </w:p>
    <w:p w14:paraId="03449796" w14:textId="2EE76582" w:rsidR="00A3551C" w:rsidRDefault="00A3551C" w:rsidP="00A3551C">
      <w:r>
        <w:t>R2: inicio</w:t>
      </w:r>
    </w:p>
    <w:p w14:paraId="0EF9C3E0" w14:textId="3832CA0A" w:rsidR="00A3551C" w:rsidRDefault="00A3551C" w:rsidP="00A3551C"/>
    <w:p w14:paraId="0F7DB0E9" w14:textId="67B6A785" w:rsidR="00A3551C" w:rsidRDefault="00A3551C" w:rsidP="00A3551C">
      <w:r w:rsidRPr="00A3551C">
        <w:lastRenderedPageBreak/>
        <w:drawing>
          <wp:inline distT="0" distB="0" distL="0" distR="0" wp14:anchorId="3FB617BA" wp14:editId="5B618EDE">
            <wp:extent cx="5733415" cy="3329305"/>
            <wp:effectExtent l="0" t="0" r="635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7DDE" w14:textId="35FAA4B6" w:rsidR="00BE4247" w:rsidRDefault="00BE4247" w:rsidP="00A3551C"/>
    <w:p w14:paraId="6B8DA5A4" w14:textId="2746AF2C" w:rsidR="00BE4247" w:rsidRDefault="00BE4247" w:rsidP="00A3551C">
      <w:r>
        <w:t>Para ver el código acceder al repositorio</w:t>
      </w:r>
    </w:p>
    <w:p w14:paraId="5DBAFEC1" w14:textId="69CC0ECC" w:rsidR="00BE4247" w:rsidRDefault="00BE4247" w:rsidP="00A3551C"/>
    <w:p w14:paraId="54609C66" w14:textId="73152510" w:rsidR="00BE4247" w:rsidRDefault="00BE4247" w:rsidP="00A3551C">
      <w:hyperlink r:id="rId16" w:history="1">
        <w:r>
          <w:rPr>
            <w:rStyle w:val="Hipervnculo"/>
          </w:rPr>
          <w:t>alejosanca84/Arquitectura_MP: Practicas y ejercicios de la Asignatura de Microprocesadores</w:t>
        </w:r>
      </w:hyperlink>
    </w:p>
    <w:p w14:paraId="00000010" w14:textId="77777777" w:rsidR="005D1F3B" w:rsidRDefault="00C237C1">
      <w:r>
        <w:rPr>
          <w:b/>
          <w:bCs/>
          <w:color w:val="434343"/>
          <w:sz w:val="28"/>
          <w:szCs w:val="28"/>
        </w:rPr>
        <w:t>Ejercicio 4</w:t>
      </w:r>
    </w:p>
    <w:p w14:paraId="00000011" w14:textId="77777777" w:rsidR="005D1F3B" w:rsidRDefault="00C237C1">
      <w:pPr>
        <w:spacing w:before="200"/>
      </w:pPr>
      <w:r>
        <w:t>Modificar el código desarrollado en el ejercicio anterior para que se puedan invertir los bits del campo seleccionado (función toggle, ver Figura 2). Util</w:t>
      </w:r>
      <w:r>
        <w:t>izar el siguiente prototipo para la función:</w:t>
      </w:r>
    </w:p>
    <w:p w14:paraId="00000012" w14:textId="77777777" w:rsidR="005D1F3B" w:rsidRDefault="00C237C1">
      <w:pPr>
        <w:spacing w:before="200" w:after="200"/>
        <w:jc w:val="center"/>
      </w:pPr>
      <w:r>
        <w:rPr>
          <w:rFonts w:ascii="Merriweather" w:eastAsia="Merriweather" w:hAnsi="Merriweather" w:cs="Merriweather"/>
          <w:sz w:val="20"/>
          <w:szCs w:val="20"/>
        </w:rPr>
        <w:t>uint32_t bitfield_toggle (uint32_t dato, uint32_t ancho, uint32_t inicio);</w:t>
      </w:r>
    </w:p>
    <w:p w14:paraId="00000013" w14:textId="77777777" w:rsidR="005D1F3B" w:rsidRDefault="00C237C1">
      <w:pPr>
        <w:jc w:val="center"/>
      </w:pPr>
      <w:r>
        <w:rPr>
          <w:noProof/>
        </w:rPr>
        <w:drawing>
          <wp:inline distT="114300" distB="114300" distL="114300" distR="114300">
            <wp:extent cx="5133975" cy="196814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l="18272" t="54336" r="17749" b="1307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6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4" w14:textId="295515DC" w:rsidR="005D1F3B" w:rsidRDefault="00C237C1">
      <w:pPr>
        <w:jc w:val="center"/>
      </w:pPr>
      <w:r>
        <w:t>Figura 2: Ejemplo de función que invierte (toggle) los bits de un campo de bits.</w:t>
      </w:r>
    </w:p>
    <w:p w14:paraId="000B39C7" w14:textId="49B429AF" w:rsidR="00AD217C" w:rsidRDefault="00AD217C" w:rsidP="00AD217C"/>
    <w:p w14:paraId="1FB006BA" w14:textId="7885917E" w:rsidR="00AD217C" w:rsidRPr="00AD217C" w:rsidRDefault="00AD217C" w:rsidP="00AD217C">
      <w:pPr>
        <w:rPr>
          <w:b/>
          <w:bCs/>
          <w:color w:val="434343"/>
          <w:sz w:val="28"/>
          <w:szCs w:val="28"/>
        </w:rPr>
      </w:pPr>
      <w:r w:rsidRPr="00AD217C">
        <w:rPr>
          <w:b/>
          <w:bCs/>
          <w:color w:val="434343"/>
          <w:sz w:val="28"/>
          <w:szCs w:val="28"/>
        </w:rPr>
        <w:lastRenderedPageBreak/>
        <w:t xml:space="preserve">Respuesta: </w:t>
      </w:r>
    </w:p>
    <w:p w14:paraId="00215F0F" w14:textId="77777777" w:rsidR="00AD217C" w:rsidRDefault="00AD217C" w:rsidP="00AD217C">
      <w:r>
        <w:t>Para el caso del ejercicio 4, se debe invertir (hacer toggle) un rango de bits sin tocar el resto, la herramienta matemática perfecta es la operación XOR.</w:t>
      </w:r>
    </w:p>
    <w:p w14:paraId="1B487EB2" w14:textId="77777777" w:rsidR="00AD217C" w:rsidRDefault="00AD217C" w:rsidP="00AD217C">
      <w:r>
        <w:t>La lógica del XOR (^):</w:t>
      </w:r>
    </w:p>
    <w:p w14:paraId="473127A4" w14:textId="77777777" w:rsidR="00AD217C" w:rsidRDefault="00AD217C" w:rsidP="00AD217C">
      <w:r>
        <w:t>0 ^ 0 = 0 (No cambia)</w:t>
      </w:r>
    </w:p>
    <w:p w14:paraId="43CA908D" w14:textId="77777777" w:rsidR="00AD217C" w:rsidRDefault="00AD217C" w:rsidP="00AD217C">
      <w:r>
        <w:t>1 ^ 0 = 1 (No cambia)</w:t>
      </w:r>
    </w:p>
    <w:p w14:paraId="4D18401F" w14:textId="77777777" w:rsidR="00AD217C" w:rsidRDefault="00AD217C" w:rsidP="00AD217C">
      <w:r>
        <w:t>0 ^ 1 = 1 (Se invierte)</w:t>
      </w:r>
    </w:p>
    <w:p w14:paraId="372B97F8" w14:textId="013FCBF5" w:rsidR="00AD217C" w:rsidRDefault="00AD217C" w:rsidP="00AD217C">
      <w:r>
        <w:t>1 ^ 1 = 0 (Se invierte)</w:t>
      </w:r>
    </w:p>
    <w:p w14:paraId="0780291C" w14:textId="5AB5C600" w:rsidR="00AD217C" w:rsidRDefault="00AD217C" w:rsidP="00AD217C"/>
    <w:p w14:paraId="0A79E780" w14:textId="7C81BBE7" w:rsidR="00AD217C" w:rsidRDefault="00AD217C" w:rsidP="00AD217C">
      <w:r w:rsidRPr="00AD217C">
        <w:t xml:space="preserve">Si </w:t>
      </w:r>
      <w:r>
        <w:t>se aplica</w:t>
      </w:r>
      <w:r w:rsidRPr="00AD217C">
        <w:t xml:space="preserve"> XOR con una máscara de 1s sobre el campo deseado, los bits originales se invertirán. Si aplicamos 0s, permanecerán igual.</w:t>
      </w:r>
    </w:p>
    <w:p w14:paraId="181282DC" w14:textId="1932E1CE" w:rsidR="00AD217C" w:rsidRDefault="00AD217C" w:rsidP="00AD217C"/>
    <w:p w14:paraId="500D51EF" w14:textId="2F7F7A4E" w:rsidR="00AD217C" w:rsidRDefault="00AD217C" w:rsidP="00AD217C">
      <w:r w:rsidRPr="00AD217C">
        <w:t xml:space="preserve">Al igual que en el ejercicio anterior, primero </w:t>
      </w:r>
      <w:r>
        <w:t>se construye</w:t>
      </w:r>
      <w:r w:rsidRPr="00AD217C">
        <w:t xml:space="preserve"> la máscara y luego aplicamos la operación lógica. En C, el operador para XOR bit a bit es el acento circunflejo (^).</w:t>
      </w:r>
    </w:p>
    <w:p w14:paraId="4883D368" w14:textId="04522B28" w:rsidR="00AD217C" w:rsidRDefault="00AD217C" w:rsidP="00AD217C"/>
    <w:p w14:paraId="5F4E3FFF" w14:textId="5F239A4F" w:rsidR="00AD217C" w:rsidRDefault="00AD217C" w:rsidP="00AD217C">
      <w:r w:rsidRPr="00AD217C">
        <w:drawing>
          <wp:inline distT="0" distB="0" distL="0" distR="0" wp14:anchorId="76B19683" wp14:editId="2364BF87">
            <wp:extent cx="5733415" cy="3156585"/>
            <wp:effectExtent l="0" t="0" r="635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BE69" w14:textId="58176769" w:rsidR="00AD217C" w:rsidRDefault="00AD217C" w:rsidP="00AD217C"/>
    <w:p w14:paraId="5F072ACA" w14:textId="335C107D" w:rsidR="00180560" w:rsidRDefault="00180560" w:rsidP="00180560">
      <w:r>
        <w:t>En Assembly ARM, la instrucción equivalente al ^ de C es EOR (Exclusive OR).</w:t>
      </w:r>
    </w:p>
    <w:p w14:paraId="6DF15643" w14:textId="77777777" w:rsidR="00180560" w:rsidRDefault="00180560" w:rsidP="00180560"/>
    <w:p w14:paraId="31016592" w14:textId="77777777" w:rsidR="00180560" w:rsidRDefault="00180560" w:rsidP="00180560">
      <w:r>
        <w:t>La estructura del código es casi idéntica a la del Ejercicio 3 (borrado de bits), con la única diferencia de que en lugar de usar BIC (Bit Clear), usaremos EOR para invertir.</w:t>
      </w:r>
    </w:p>
    <w:p w14:paraId="1DA251E1" w14:textId="5E8733C9" w:rsidR="00180560" w:rsidRDefault="00180560" w:rsidP="00180560">
      <w:r>
        <w:t>Registros:</w:t>
      </w:r>
    </w:p>
    <w:p w14:paraId="03DA9225" w14:textId="77777777" w:rsidR="00180560" w:rsidRDefault="00180560" w:rsidP="00180560"/>
    <w:p w14:paraId="772BF548" w14:textId="77777777" w:rsidR="00180560" w:rsidRDefault="00180560" w:rsidP="00180560">
      <w:r>
        <w:t>R0: dato (Entrada/Salida)</w:t>
      </w:r>
    </w:p>
    <w:p w14:paraId="6C6DD579" w14:textId="77777777" w:rsidR="00180560" w:rsidRDefault="00180560" w:rsidP="00180560">
      <w:r>
        <w:t>R1: ancho</w:t>
      </w:r>
    </w:p>
    <w:p w14:paraId="4CA368C9" w14:textId="77777777" w:rsidR="00180560" w:rsidRDefault="00180560" w:rsidP="00180560">
      <w:r>
        <w:t>R2: inicio</w:t>
      </w:r>
    </w:p>
    <w:p w14:paraId="14E718AA" w14:textId="73254D09" w:rsidR="00AD217C" w:rsidRDefault="00180560" w:rsidP="00180560">
      <w:r>
        <w:t>R3: Registro temporal para la máscara.</w:t>
      </w:r>
    </w:p>
    <w:p w14:paraId="790949ED" w14:textId="74660C72" w:rsidR="00180560" w:rsidRDefault="00180560" w:rsidP="00180560"/>
    <w:p w14:paraId="09F85B4B" w14:textId="6401B609" w:rsidR="00180560" w:rsidRDefault="00180560" w:rsidP="00180560">
      <w:r w:rsidRPr="00180560">
        <w:drawing>
          <wp:inline distT="0" distB="0" distL="0" distR="0" wp14:anchorId="30B15ED2" wp14:editId="4733BF15">
            <wp:extent cx="5733415" cy="2461260"/>
            <wp:effectExtent l="0" t="0" r="63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560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8449B" w14:textId="77777777" w:rsidR="00C237C1" w:rsidRDefault="00C237C1">
      <w:pPr>
        <w:spacing w:line="240" w:lineRule="auto"/>
      </w:pPr>
      <w:r>
        <w:separator/>
      </w:r>
    </w:p>
  </w:endnote>
  <w:endnote w:type="continuationSeparator" w:id="0">
    <w:p w14:paraId="3A060D5C" w14:textId="77777777" w:rsidR="00C237C1" w:rsidRDefault="00C237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A1C0598E-EB4C-4F92-ABCF-E743CB42AABC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2" w:fontKey="{2F6B6820-B38D-40E1-9272-3586E192C6C1}"/>
    <w:embedBold r:id="rId3" w:fontKey="{31622A79-EF57-4F6C-92B9-D53CDD2952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3A259A1-94FE-414C-BE6D-0FE32BD393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23CC353-19BE-4A3A-8E62-4C758490D5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B" w14:textId="77777777" w:rsidR="005D1F3B" w:rsidRDefault="005D1F3B">
    <w:pPr>
      <w:jc w:val="center"/>
      <w:rPr>
        <w:rFonts w:ascii="Roboto" w:eastAsia="Roboto" w:hAnsi="Roboto" w:cs="Roboto"/>
      </w:rPr>
    </w:pPr>
  </w:p>
  <w:tbl>
    <w:tblPr>
      <w:tblStyle w:val="a0"/>
      <w:tblW w:w="9029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029"/>
    </w:tblGrid>
    <w:tr w:rsidR="005D1F3B" w14:paraId="52BC502A" w14:textId="77777777">
      <w:trPr>
        <w:jc w:val="center"/>
      </w:trPr>
      <w:tc>
        <w:tcPr>
          <w:tcW w:w="9029" w:type="dxa"/>
          <w:tcBorders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1C" w14:textId="77777777" w:rsidR="005D1F3B" w:rsidRDefault="00C237C1">
          <w:pPr>
            <w:jc w:val="center"/>
            <w:rPr>
              <w:rFonts w:ascii="Roboto" w:eastAsia="Roboto" w:hAnsi="Roboto" w:cs="Roboto"/>
              <w:b/>
              <w:bCs/>
            </w:rPr>
          </w:pPr>
          <w:r>
            <w:rPr>
              <w:rFonts w:ascii="Roboto" w:eastAsia="Roboto" w:hAnsi="Roboto" w:cs="Roboto"/>
              <w:b/>
              <w:bCs/>
            </w:rPr>
            <w:t>Arquitectura de Microprocesadores</w:t>
          </w:r>
        </w:p>
      </w:tc>
    </w:tr>
  </w:tbl>
  <w:p w14:paraId="0000001D" w14:textId="77777777" w:rsidR="005D1F3B" w:rsidRDefault="005D1F3B">
    <w:pPr>
      <w:rPr>
        <w:rFonts w:ascii="Roboto" w:eastAsia="Roboto" w:hAnsi="Roboto" w:cs="Robo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179B2" w14:textId="77777777" w:rsidR="00C237C1" w:rsidRDefault="00C237C1">
      <w:pPr>
        <w:spacing w:line="240" w:lineRule="auto"/>
      </w:pPr>
      <w:r>
        <w:separator/>
      </w:r>
    </w:p>
  </w:footnote>
  <w:footnote w:type="continuationSeparator" w:id="0">
    <w:p w14:paraId="48541AF7" w14:textId="77777777" w:rsidR="00C237C1" w:rsidRDefault="00C237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77777777" w:rsidR="005D1F3B" w:rsidRDefault="005D1F3B"/>
  <w:tbl>
    <w:tblPr>
      <w:tblStyle w:val="a"/>
      <w:tblW w:w="9029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514"/>
      <w:gridCol w:w="4515"/>
    </w:tblGrid>
    <w:tr w:rsidR="005D1F3B" w14:paraId="08DDEEFB" w14:textId="77777777">
      <w:tc>
        <w:tcPr>
          <w:tcW w:w="4514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16" w14:textId="77777777" w:rsidR="005D1F3B" w:rsidRDefault="00C237C1">
          <w:pPr>
            <w:rPr>
              <w:rFonts w:ascii="Roboto" w:eastAsia="Roboto" w:hAnsi="Roboto" w:cs="Roboto"/>
              <w:b/>
              <w:bCs/>
              <w:sz w:val="20"/>
              <w:szCs w:val="20"/>
            </w:rPr>
          </w:pPr>
          <w:r>
            <w:rPr>
              <w:rFonts w:ascii="Roboto" w:eastAsia="Roboto" w:hAnsi="Roboto" w:cs="Roboto"/>
              <w:b/>
              <w:bCs/>
              <w:sz w:val="20"/>
              <w:szCs w:val="20"/>
            </w:rPr>
            <w:t>Facultad de Ingeniería</w:t>
          </w:r>
        </w:p>
        <w:p w14:paraId="00000017" w14:textId="77777777" w:rsidR="005D1F3B" w:rsidRDefault="00C237C1">
          <w:pPr>
            <w:rPr>
              <w:rFonts w:ascii="Roboto" w:eastAsia="Roboto" w:hAnsi="Roboto" w:cs="Roboto"/>
              <w:b/>
              <w:bCs/>
              <w:sz w:val="20"/>
              <w:szCs w:val="20"/>
            </w:rPr>
          </w:pPr>
          <w:r>
            <w:rPr>
              <w:rFonts w:ascii="Roboto" w:eastAsia="Roboto" w:hAnsi="Roboto" w:cs="Roboto"/>
              <w:b/>
              <w:bCs/>
              <w:sz w:val="20"/>
              <w:szCs w:val="20"/>
            </w:rPr>
            <w:t>Universidad de Buenos Aires</w:t>
          </w:r>
        </w:p>
      </w:tc>
      <w:tc>
        <w:tcPr>
          <w:tcW w:w="4514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18" w14:textId="77777777" w:rsidR="005D1F3B" w:rsidRDefault="00C237C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rFonts w:ascii="Roboto" w:eastAsia="Roboto" w:hAnsi="Roboto" w:cs="Roboto"/>
              <w:b/>
              <w:bCs/>
              <w:sz w:val="20"/>
              <w:szCs w:val="20"/>
            </w:rPr>
          </w:pPr>
          <w:r>
            <w:rPr>
              <w:rFonts w:ascii="Roboto" w:eastAsia="Roboto" w:hAnsi="Roboto" w:cs="Roboto"/>
              <w:b/>
              <w:bCs/>
              <w:sz w:val="20"/>
              <w:szCs w:val="20"/>
            </w:rPr>
            <w:t>Carrera de Especialización</w:t>
          </w:r>
        </w:p>
        <w:p w14:paraId="00000019" w14:textId="77777777" w:rsidR="005D1F3B" w:rsidRDefault="00C237C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rFonts w:ascii="Roboto" w:eastAsia="Roboto" w:hAnsi="Roboto" w:cs="Roboto"/>
              <w:b/>
              <w:bCs/>
              <w:sz w:val="20"/>
              <w:szCs w:val="20"/>
            </w:rPr>
          </w:pPr>
          <w:r>
            <w:rPr>
              <w:rFonts w:ascii="Roboto" w:eastAsia="Roboto" w:hAnsi="Roboto" w:cs="Roboto"/>
              <w:b/>
              <w:bCs/>
              <w:sz w:val="20"/>
              <w:szCs w:val="20"/>
            </w:rPr>
            <w:t>en Sistemas Embebidos</w:t>
          </w:r>
        </w:p>
      </w:tc>
    </w:tr>
  </w:tbl>
  <w:p w14:paraId="0000001A" w14:textId="77777777" w:rsidR="005D1F3B" w:rsidRDefault="005D1F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146E6"/>
    <w:multiLevelType w:val="hybridMultilevel"/>
    <w:tmpl w:val="5F2EFD1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E6B3E"/>
    <w:multiLevelType w:val="hybridMultilevel"/>
    <w:tmpl w:val="CE5AD22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6121F"/>
    <w:multiLevelType w:val="multilevel"/>
    <w:tmpl w:val="AC02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C1458"/>
    <w:multiLevelType w:val="multilevel"/>
    <w:tmpl w:val="5E4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D4A48"/>
    <w:multiLevelType w:val="hybridMultilevel"/>
    <w:tmpl w:val="D64CC77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0565B"/>
    <w:multiLevelType w:val="hybridMultilevel"/>
    <w:tmpl w:val="437C3C3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1B0439"/>
    <w:multiLevelType w:val="hybridMultilevel"/>
    <w:tmpl w:val="7F52E02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F3B"/>
    <w:rsid w:val="000A2807"/>
    <w:rsid w:val="00135360"/>
    <w:rsid w:val="00180560"/>
    <w:rsid w:val="002275F0"/>
    <w:rsid w:val="002D2F49"/>
    <w:rsid w:val="005C7655"/>
    <w:rsid w:val="005D1F3B"/>
    <w:rsid w:val="006B02B9"/>
    <w:rsid w:val="00A3551C"/>
    <w:rsid w:val="00AD217C"/>
    <w:rsid w:val="00BE4247"/>
    <w:rsid w:val="00C237C1"/>
    <w:rsid w:val="00ED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AB94D4"/>
  <w15:docId w15:val="{C9B46BDA-3BEC-40FB-A3ED-F2144B78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/>
      <w:bCs/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135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135360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0A2807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BE42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7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alejosanca84/Arquitectura_M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github.com/alejosanca84/Arquitectura_MP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1154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SANTA CALDERÓN</cp:lastModifiedBy>
  <cp:revision>3</cp:revision>
  <dcterms:created xsi:type="dcterms:W3CDTF">2025-11-23T01:07:00Z</dcterms:created>
  <dcterms:modified xsi:type="dcterms:W3CDTF">2025-11-23T02:52:00Z</dcterms:modified>
</cp:coreProperties>
</file>