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DF4A" w14:textId="3A5C0314" w:rsidR="00A01A4D" w:rsidRPr="0052562C" w:rsidRDefault="007B600A" w:rsidP="00A01A4D">
      <w:pPr>
        <w:shd w:val="clear" w:color="auto" w:fill="FFFFFF"/>
        <w:spacing w:after="0" w:line="264" w:lineRule="atLeast"/>
        <w:jc w:val="both"/>
        <w:textAlignment w:val="baseline"/>
        <w:outlineLvl w:val="0"/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</w:pPr>
      <w:r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>Управляващият орган</w:t>
      </w:r>
      <w:r w:rsidR="00A01A4D" w:rsidRPr="00A01A4D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 xml:space="preserve"> на </w:t>
      </w:r>
      <w:r w:rsidR="00014986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>Програма „Образование“ 2021</w:t>
      </w:r>
      <w:r w:rsidR="002C4476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 xml:space="preserve"> - </w:t>
      </w:r>
      <w:r w:rsidR="00014986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>2027</w:t>
      </w:r>
      <w:r w:rsidR="00014986" w:rsidRPr="00A01A4D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 xml:space="preserve"> </w:t>
      </w:r>
      <w:r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 xml:space="preserve">г. </w:t>
      </w:r>
      <w:r w:rsidR="00A01A4D" w:rsidRPr="00A01A4D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 xml:space="preserve">обявява процедура </w:t>
      </w:r>
      <w:r w:rsidR="003F4FD4" w:rsidRPr="003F4FD4">
        <w:rPr>
          <w:rFonts w:ascii="Tahoma" w:eastAsia="Times New Roman" w:hAnsi="Tahoma" w:cs="Tahoma"/>
          <w:color w:val="0065A2"/>
          <w:kern w:val="36"/>
          <w:sz w:val="30"/>
          <w:szCs w:val="30"/>
          <w:lang w:val="bg-BG" w:eastAsia="en-GB"/>
        </w:rPr>
        <w:t>BG05SFPR001-2.003 „Подкрепа за ученици с таланти“</w:t>
      </w:r>
    </w:p>
    <w:p w14:paraId="4A0A057B" w14:textId="77777777" w:rsidR="00A01A4D" w:rsidRPr="00A01A4D" w:rsidRDefault="00A01A4D" w:rsidP="00C761BC">
      <w:pPr>
        <w:rPr>
          <w:lang w:val="bg-BG" w:eastAsia="en-GB"/>
        </w:rPr>
      </w:pPr>
    </w:p>
    <w:p w14:paraId="28C446B5" w14:textId="290B40D5" w:rsidR="001C0006" w:rsidRDefault="00A01A4D" w:rsidP="00F77772">
      <w:pPr>
        <w:pStyle w:val="NormalWeb"/>
        <w:shd w:val="clear" w:color="auto" w:fill="FFFFFF"/>
        <w:spacing w:before="120" w:after="0" w:line="336" w:lineRule="atLeast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 xml:space="preserve">Управляващият орган на </w:t>
      </w:r>
      <w:r w:rsidR="002D7D14">
        <w:rPr>
          <w:rFonts w:ascii="Tahoma" w:hAnsi="Tahoma" w:cs="Tahoma"/>
          <w:color w:val="000000"/>
          <w:sz w:val="20"/>
          <w:szCs w:val="20"/>
          <w:lang w:val="bg-BG"/>
        </w:rPr>
        <w:t>П</w:t>
      </w:r>
      <w:r w:rsidR="00E751CE">
        <w:rPr>
          <w:rFonts w:ascii="Tahoma" w:hAnsi="Tahoma" w:cs="Tahoma"/>
          <w:color w:val="000000"/>
          <w:sz w:val="20"/>
          <w:szCs w:val="20"/>
          <w:lang w:val="bg-BG"/>
        </w:rPr>
        <w:t>рограма „</w:t>
      </w:r>
      <w:r w:rsidR="002D7D14">
        <w:rPr>
          <w:rFonts w:ascii="Tahoma" w:hAnsi="Tahoma" w:cs="Tahoma"/>
          <w:color w:val="000000"/>
          <w:sz w:val="20"/>
          <w:szCs w:val="20"/>
          <w:lang w:val="bg-BG"/>
        </w:rPr>
        <w:t>Образование</w:t>
      </w:r>
      <w:r w:rsidR="00E751CE">
        <w:rPr>
          <w:rFonts w:ascii="Tahoma" w:hAnsi="Tahoma" w:cs="Tahoma"/>
          <w:color w:val="000000"/>
          <w:sz w:val="20"/>
          <w:szCs w:val="20"/>
          <w:lang w:val="bg-BG"/>
        </w:rPr>
        <w:t>“ 20</w:t>
      </w:r>
      <w:r w:rsidR="002D7D14">
        <w:rPr>
          <w:rFonts w:ascii="Tahoma" w:hAnsi="Tahoma" w:cs="Tahoma"/>
          <w:color w:val="000000"/>
          <w:sz w:val="20"/>
          <w:szCs w:val="20"/>
          <w:lang w:val="bg-BG"/>
        </w:rPr>
        <w:t>21</w:t>
      </w:r>
      <w:r w:rsidR="002C4476">
        <w:rPr>
          <w:rFonts w:ascii="Tahoma" w:hAnsi="Tahoma" w:cs="Tahoma"/>
          <w:color w:val="000000"/>
          <w:sz w:val="20"/>
          <w:szCs w:val="20"/>
          <w:lang w:val="bg-BG"/>
        </w:rPr>
        <w:t xml:space="preserve"> - </w:t>
      </w:r>
      <w:r w:rsidR="00E751CE">
        <w:rPr>
          <w:rFonts w:ascii="Tahoma" w:hAnsi="Tahoma" w:cs="Tahoma"/>
          <w:color w:val="000000"/>
          <w:sz w:val="20"/>
          <w:szCs w:val="20"/>
          <w:lang w:val="bg-BG"/>
        </w:rPr>
        <w:t>202</w:t>
      </w:r>
      <w:r w:rsidR="002D7D14">
        <w:rPr>
          <w:rFonts w:ascii="Tahoma" w:hAnsi="Tahoma" w:cs="Tahoma"/>
          <w:color w:val="000000"/>
          <w:sz w:val="20"/>
          <w:szCs w:val="20"/>
          <w:lang w:val="bg-BG"/>
        </w:rPr>
        <w:t>7</w:t>
      </w:r>
      <w:r w:rsidR="00E751CE">
        <w:rPr>
          <w:rFonts w:ascii="Tahoma" w:hAnsi="Tahoma" w:cs="Tahoma"/>
          <w:color w:val="000000"/>
          <w:sz w:val="20"/>
          <w:szCs w:val="20"/>
          <w:lang w:val="bg-BG"/>
        </w:rPr>
        <w:t xml:space="preserve"> г. (</w:t>
      </w:r>
      <w:r w:rsidR="002D7D14">
        <w:rPr>
          <w:rFonts w:ascii="Tahoma" w:hAnsi="Tahoma" w:cs="Tahoma"/>
          <w:color w:val="000000"/>
          <w:sz w:val="20"/>
          <w:szCs w:val="20"/>
          <w:lang w:val="bg-BG"/>
        </w:rPr>
        <w:t>ПО</w:t>
      </w:r>
      <w:r w:rsidR="00E751CE">
        <w:rPr>
          <w:rFonts w:ascii="Tahoma" w:hAnsi="Tahoma" w:cs="Tahoma"/>
          <w:color w:val="000000"/>
          <w:sz w:val="20"/>
          <w:szCs w:val="20"/>
          <w:lang w:val="bg-BG"/>
        </w:rPr>
        <w:t>)</w:t>
      </w:r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 xml:space="preserve"> обявява за кандидатстване </w:t>
      </w:r>
      <w:r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процедура </w:t>
      </w:r>
      <w:r w:rsidR="0053693B">
        <w:rPr>
          <w:rFonts w:ascii="Tahoma" w:hAnsi="Tahoma" w:cs="Tahoma"/>
          <w:color w:val="000000"/>
          <w:sz w:val="20"/>
          <w:szCs w:val="20"/>
          <w:lang w:val="bg-BG"/>
        </w:rPr>
        <w:t xml:space="preserve">за предоставяне на безвъзмездна финансова помощ </w:t>
      </w:r>
      <w:r w:rsidR="00A82388">
        <w:rPr>
          <w:rFonts w:ascii="Tahoma" w:hAnsi="Tahoma" w:cs="Tahoma"/>
          <w:color w:val="000000"/>
          <w:sz w:val="20"/>
          <w:szCs w:val="20"/>
          <w:lang w:val="bg-BG"/>
        </w:rPr>
        <w:t xml:space="preserve">чрез подбор на проектни предложения </w:t>
      </w:r>
      <w:r w:rsidR="003F4FD4" w:rsidRPr="003F4FD4">
        <w:rPr>
          <w:rFonts w:ascii="Tahoma" w:hAnsi="Tahoma" w:cs="Tahoma"/>
          <w:color w:val="000000"/>
          <w:sz w:val="20"/>
          <w:szCs w:val="20"/>
          <w:lang w:val="bg-BG"/>
        </w:rPr>
        <w:t xml:space="preserve">BG05SFPR001-2.003 „Подкрепа за ученици с таланти“ </w:t>
      </w:r>
      <w:r w:rsidR="00FE77C3"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  <w:r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в рамките на </w:t>
      </w:r>
      <w:r w:rsidR="007B600A" w:rsidRPr="00F77772">
        <w:rPr>
          <w:rFonts w:ascii="Tahoma" w:hAnsi="Tahoma" w:cs="Tahoma"/>
          <w:color w:val="000000"/>
          <w:sz w:val="20"/>
          <w:szCs w:val="20"/>
          <w:lang w:val="bg-BG"/>
        </w:rPr>
        <w:t>Приоритет</w:t>
      </w:r>
      <w:r w:rsidR="00FE77C3"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  <w:r w:rsidR="003F4FD4" w:rsidRPr="003F4FD4">
        <w:rPr>
          <w:rFonts w:ascii="Tahoma" w:hAnsi="Tahoma" w:cs="Tahoma"/>
          <w:color w:val="000000"/>
          <w:sz w:val="20"/>
          <w:szCs w:val="20"/>
          <w:lang w:val="bg-BG"/>
        </w:rPr>
        <w:t xml:space="preserve">2 „Модернизация и качество на образованието“ </w:t>
      </w:r>
      <w:r w:rsidR="007768AF"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 на </w:t>
      </w:r>
      <w:r w:rsidR="0053693B">
        <w:rPr>
          <w:rFonts w:ascii="Tahoma" w:hAnsi="Tahoma" w:cs="Tahoma"/>
          <w:color w:val="000000"/>
          <w:sz w:val="20"/>
          <w:szCs w:val="20"/>
          <w:lang w:val="bg-BG"/>
        </w:rPr>
        <w:t>П</w:t>
      </w:r>
      <w:r w:rsidR="00BE3315" w:rsidRPr="00F77772">
        <w:rPr>
          <w:rFonts w:ascii="Tahoma" w:hAnsi="Tahoma" w:cs="Tahoma"/>
          <w:color w:val="000000"/>
          <w:sz w:val="20"/>
          <w:szCs w:val="20"/>
          <w:lang w:val="bg-BG"/>
        </w:rPr>
        <w:t>рограмата</w:t>
      </w:r>
      <w:r w:rsidR="00693AFC" w:rsidRPr="00F77772">
        <w:rPr>
          <w:rFonts w:ascii="Tahoma" w:hAnsi="Tahoma" w:cs="Tahoma"/>
          <w:color w:val="000000"/>
          <w:sz w:val="20"/>
          <w:szCs w:val="20"/>
          <w:lang w:val="bg-BG"/>
        </w:rPr>
        <w:t>.</w:t>
      </w:r>
      <w:r w:rsidR="00383112" w:rsidRPr="00F77772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</w:p>
    <w:p w14:paraId="33D7908E" w14:textId="7560AFA5" w:rsidR="003F4FD4" w:rsidRPr="003F4FD4" w:rsidRDefault="001C0006" w:rsidP="003F4FD4">
      <w:pPr>
        <w:pStyle w:val="NormalWeb"/>
        <w:shd w:val="clear" w:color="auto" w:fill="FFFFFF"/>
        <w:spacing w:before="120" w:after="0" w:line="336" w:lineRule="atLeast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1C0006">
        <w:rPr>
          <w:rFonts w:ascii="Tahoma" w:hAnsi="Tahoma" w:cs="Tahoma"/>
          <w:b/>
          <w:bCs/>
          <w:color w:val="000000"/>
          <w:sz w:val="20"/>
          <w:szCs w:val="20"/>
          <w:lang w:val="bg-BG"/>
        </w:rPr>
        <w:t>Основната цел</w:t>
      </w:r>
      <w:r w:rsidRPr="001C0006">
        <w:rPr>
          <w:rFonts w:ascii="Tahoma" w:hAnsi="Tahoma" w:cs="Tahoma"/>
          <w:color w:val="000000"/>
          <w:sz w:val="20"/>
          <w:szCs w:val="20"/>
          <w:lang w:val="bg-BG"/>
        </w:rPr>
        <w:t xml:space="preserve"> на процедурата е </w:t>
      </w:r>
      <w:r w:rsidR="003F4FD4" w:rsidRPr="003F4FD4">
        <w:rPr>
          <w:rFonts w:ascii="Tahoma" w:hAnsi="Tahoma" w:cs="Tahoma"/>
          <w:color w:val="000000"/>
          <w:sz w:val="20"/>
          <w:szCs w:val="20"/>
          <w:lang w:val="bg-BG"/>
        </w:rPr>
        <w:t>осигуряване на подкрепа на местно ниво за насърчаване на деца и ученици да демонстрират таланти в областта на STEM, изкуствата, културата, спорта и чуждите езици и да постигат по-високи резултати в обучението.</w:t>
      </w:r>
    </w:p>
    <w:p w14:paraId="72A5045F" w14:textId="6FD15DF1" w:rsidR="001C0006" w:rsidRDefault="001C0006" w:rsidP="003F4FD4">
      <w:pPr>
        <w:pStyle w:val="NormalWeb"/>
        <w:shd w:val="clear" w:color="auto" w:fill="FFFFFF"/>
        <w:spacing w:before="120" w:after="0" w:line="336" w:lineRule="atLeast"/>
        <w:jc w:val="both"/>
        <w:textAlignment w:val="baseline"/>
        <w:rPr>
          <w:rFonts w:ascii="Tahoma" w:hAnsi="Tahoma" w:cs="Tahoma"/>
          <w:b/>
          <w:bCs/>
          <w:color w:val="000000"/>
          <w:sz w:val="20"/>
          <w:szCs w:val="20"/>
          <w:lang w:val="bg-BG" w:eastAsia="bg-BG"/>
        </w:rPr>
      </w:pPr>
      <w:r w:rsidRPr="001C0006">
        <w:rPr>
          <w:rFonts w:ascii="Tahoma" w:hAnsi="Tahoma" w:cs="Tahoma"/>
          <w:color w:val="000000"/>
          <w:sz w:val="20"/>
          <w:szCs w:val="20"/>
          <w:lang w:val="bg-BG" w:eastAsia="bg-BG"/>
        </w:rPr>
        <w:t xml:space="preserve">Процедурата за безвъзмездна финансова помощ се реализира с финансовата подкрепа на </w:t>
      </w:r>
      <w:r w:rsidRPr="001C0006">
        <w:rPr>
          <w:rFonts w:ascii="Tahoma" w:hAnsi="Tahoma" w:cs="Tahoma"/>
          <w:b/>
          <w:bCs/>
          <w:color w:val="000000"/>
          <w:sz w:val="20"/>
          <w:szCs w:val="20"/>
          <w:lang w:val="bg-BG" w:eastAsia="bg-BG"/>
        </w:rPr>
        <w:t xml:space="preserve">Европейския социален фонд плюс (ЕСФ+). </w:t>
      </w:r>
    </w:p>
    <w:p w14:paraId="2BBB876A" w14:textId="77777777" w:rsidR="003F4FD4" w:rsidRDefault="003F4FD4" w:rsidP="003F4FD4">
      <w:pPr>
        <w:pStyle w:val="NormalWeb"/>
        <w:shd w:val="clear" w:color="auto" w:fill="FFFFFF"/>
        <w:spacing w:before="120" w:after="0" w:line="336" w:lineRule="atLeast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3F4FD4">
        <w:rPr>
          <w:rFonts w:ascii="Tahoma" w:hAnsi="Tahoma" w:cs="Tahoma"/>
          <w:b/>
          <w:color w:val="000000"/>
          <w:sz w:val="20"/>
          <w:szCs w:val="20"/>
          <w:lang w:val="bg-BG"/>
        </w:rPr>
        <w:t>Допустими кандидати и партньори</w:t>
      </w:r>
      <w:r w:rsidRPr="003F4FD4">
        <w:rPr>
          <w:rFonts w:ascii="Tahoma" w:hAnsi="Tahoma" w:cs="Tahoma"/>
          <w:color w:val="000000"/>
          <w:sz w:val="20"/>
          <w:szCs w:val="20"/>
          <w:lang w:val="bg-BG"/>
        </w:rPr>
        <w:t xml:space="preserve"> по процедурата са </w:t>
      </w:r>
      <w:bookmarkStart w:id="0" w:name="_Hlk190074951"/>
      <w:r w:rsidRPr="003F4FD4">
        <w:rPr>
          <w:rFonts w:ascii="Tahoma" w:hAnsi="Tahoma" w:cs="Tahoma"/>
          <w:color w:val="000000"/>
          <w:sz w:val="20"/>
          <w:szCs w:val="20"/>
          <w:lang w:val="bg-BG"/>
        </w:rPr>
        <w:t>общини, районни администрации за Столична община, община Пловдив и община Варна.</w:t>
      </w:r>
    </w:p>
    <w:p w14:paraId="4173ACC7" w14:textId="7D819C80" w:rsidR="003F4FD4" w:rsidRPr="003F4FD4" w:rsidRDefault="003F4FD4" w:rsidP="003F4FD4">
      <w:pPr>
        <w:pStyle w:val="NormalWeb"/>
        <w:shd w:val="clear" w:color="auto" w:fill="FFFFFF"/>
        <w:spacing w:before="120" w:after="0" w:line="336" w:lineRule="atLeast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3F4FD4">
        <w:rPr>
          <w:rFonts w:ascii="Tahoma" w:hAnsi="Tahoma" w:cs="Tahoma"/>
          <w:b/>
          <w:color w:val="000000"/>
          <w:sz w:val="20"/>
          <w:szCs w:val="20"/>
          <w:lang w:val="bg-BG"/>
        </w:rPr>
        <w:t>Допустими партньори</w:t>
      </w:r>
      <w:r w:rsidRPr="003F4FD4">
        <w:rPr>
          <w:rFonts w:ascii="Tahoma" w:hAnsi="Tahoma" w:cs="Tahoma"/>
          <w:color w:val="000000"/>
          <w:sz w:val="20"/>
          <w:szCs w:val="20"/>
          <w:lang w:val="bg-BG"/>
        </w:rPr>
        <w:t xml:space="preserve"> са, също така, юридически лица с нестопанска цел </w:t>
      </w:r>
      <w:bookmarkEnd w:id="0"/>
      <w:r w:rsidRPr="003F4FD4">
        <w:rPr>
          <w:rFonts w:ascii="Tahoma" w:hAnsi="Tahoma" w:cs="Tahoma"/>
          <w:color w:val="000000"/>
          <w:sz w:val="20"/>
          <w:szCs w:val="20"/>
          <w:lang w:val="bg-BG"/>
        </w:rPr>
        <w:t>с доказан опит и експертиза в сферата на образованието/изкуствата/културата/спорта и/или работата с уязвими групи, държавни и общински културни организации, частни културни организации, читалища, обществени библиотеки и спортни клубове.</w:t>
      </w:r>
    </w:p>
    <w:p w14:paraId="3FA5942B" w14:textId="19C07B85" w:rsidR="001C0006" w:rsidRPr="001C0006" w:rsidRDefault="001C0006" w:rsidP="001C0006">
      <w:pPr>
        <w:shd w:val="clear" w:color="auto" w:fill="FFFFFF"/>
        <w:spacing w:before="120" w:after="0" w:line="360" w:lineRule="auto"/>
        <w:jc w:val="both"/>
        <w:textAlignment w:val="baseline"/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</w:pP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Дейностите</w:t>
      </w:r>
      <w:r w:rsidR="003F4FD4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 и </w:t>
      </w:r>
      <w:proofErr w:type="spellStart"/>
      <w:r w:rsidR="003F4FD4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поддейностите</w:t>
      </w:r>
      <w:proofErr w:type="spellEnd"/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, 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които ще получат подкрепа</w:t>
      </w: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, включват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:</w:t>
      </w:r>
    </w:p>
    <w:p w14:paraId="4E31FF93" w14:textId="196D0F43" w:rsidR="001C0006" w:rsidRDefault="001C0006" w:rsidP="001C0006">
      <w:pPr>
        <w:shd w:val="clear" w:color="auto" w:fill="FFFFFF"/>
        <w:spacing w:before="120" w:after="0" w:line="360" w:lineRule="auto"/>
        <w:jc w:val="both"/>
        <w:textAlignment w:val="baseline"/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</w:pP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Дейност 1.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 </w:t>
      </w:r>
      <w:r w:rsidR="003F4FD4"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Подкрепа за развитие и изява на талантите на деца и ученици на местно ниво чрез участие в конкурси, състезания, олимпиади, кръжоци, работилници и други събития за насърчаване на талантите чрез осигуряване на</w:t>
      </w:r>
      <w:r w:rsid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:</w:t>
      </w:r>
    </w:p>
    <w:p w14:paraId="534A6AFC" w14:textId="237054D0" w:rsidR="003F4FD4" w:rsidRPr="003F4FD4" w:rsidRDefault="003F4FD4" w:rsidP="00FC7D6E">
      <w:pPr>
        <w:pStyle w:val="ListParagraph"/>
        <w:numPr>
          <w:ilvl w:val="0"/>
          <w:numId w:val="10"/>
        </w:numPr>
        <w:shd w:val="clear" w:color="auto" w:fill="FFFFFF"/>
        <w:spacing w:before="120" w:after="0" w:line="360" w:lineRule="auto"/>
        <w:jc w:val="both"/>
        <w:textAlignment w:val="baseline"/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</w:pPr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Подготовка на деца и ученици в областта на изкуствата, културата, спорта, STEM и чуждите езици чрез форми като обучителни и тренировъчни лагери, академии, майсторски класове, работилници, кръжоци, школи и др.</w:t>
      </w:r>
      <w:r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 (</w:t>
      </w:r>
      <w:proofErr w:type="spellStart"/>
      <w:r w:rsidRPr="003F4FD4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поддейност</w:t>
      </w:r>
      <w:proofErr w:type="spellEnd"/>
      <w:r w:rsidRPr="003F4FD4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 1.1</w:t>
      </w:r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.)</w:t>
      </w:r>
    </w:p>
    <w:p w14:paraId="27727A6B" w14:textId="72D2D829" w:rsidR="003F4FD4" w:rsidRPr="003F4FD4" w:rsidRDefault="003F4FD4" w:rsidP="00FC7D6E">
      <w:pPr>
        <w:pStyle w:val="ListParagraph"/>
        <w:numPr>
          <w:ilvl w:val="0"/>
          <w:numId w:val="10"/>
        </w:numPr>
        <w:shd w:val="clear" w:color="auto" w:fill="FFFFFF"/>
        <w:spacing w:before="120" w:after="0" w:line="360" w:lineRule="auto"/>
        <w:jc w:val="both"/>
        <w:textAlignment w:val="baseline"/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</w:pPr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Организиране и осигуряване участието на деца и ученици в събития за насърчаване на талантите на местно ниво като олимпиади, конкурси, състезания, включително състезания по професии, турнири, </w:t>
      </w:r>
      <w:proofErr w:type="spellStart"/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хакатони</w:t>
      </w:r>
      <w:proofErr w:type="spellEnd"/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, STEM/научни и творчески фестивали/форуми, пленери, викторини, кръжоци, фестивали, работилници и др. и предоставяне на стипендии и материални поощрения за отличилите се деца/ученици, постигнали най-високи резултати</w:t>
      </w:r>
      <w:r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 (</w:t>
      </w:r>
      <w:proofErr w:type="spellStart"/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подд</w:t>
      </w: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ейност</w:t>
      </w:r>
      <w:proofErr w:type="spellEnd"/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 </w:t>
      </w: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1.</w:t>
      </w: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2.</w:t>
      </w:r>
      <w:r w:rsidRP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)</w:t>
      </w:r>
    </w:p>
    <w:p w14:paraId="6F268EF4" w14:textId="3D1CECBB" w:rsidR="001C0006" w:rsidRPr="001C0006" w:rsidRDefault="001C0006" w:rsidP="003F4FD4">
      <w:pPr>
        <w:shd w:val="clear" w:color="auto" w:fill="FFFFFF"/>
        <w:spacing w:before="120" w:after="0" w:line="360" w:lineRule="auto"/>
        <w:jc w:val="both"/>
        <w:textAlignment w:val="baseline"/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</w:pPr>
    </w:p>
    <w:p w14:paraId="57FBEDAD" w14:textId="4D54C3C0" w:rsidR="001C0006" w:rsidRPr="001C0006" w:rsidRDefault="001C0006" w:rsidP="001C0006">
      <w:pPr>
        <w:shd w:val="clear" w:color="auto" w:fill="FFFFFF"/>
        <w:spacing w:before="120" w:after="0" w:line="360" w:lineRule="auto"/>
        <w:ind w:firstLine="72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</w:pP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lastRenderedPageBreak/>
        <w:t xml:space="preserve">Размерът на безвъзмездната финансова помощ (БФП) по настоящата процедура е 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br/>
      </w:r>
      <w:r w:rsidR="003F4FD4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>33 000 000</w:t>
      </w:r>
      <w:r w:rsidR="00F77772" w:rsidRPr="00F77772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 </w:t>
      </w:r>
      <w:r w:rsidRPr="001C0006">
        <w:rPr>
          <w:rFonts w:ascii="Tahoma" w:eastAsia="Times New Roman" w:hAnsi="Tahoma" w:cs="Tahoma"/>
          <w:b/>
          <w:bCs/>
          <w:color w:val="000000"/>
          <w:sz w:val="20"/>
          <w:szCs w:val="20"/>
          <w:lang w:val="bg-BG" w:eastAsia="bg-BG"/>
        </w:rPr>
        <w:t xml:space="preserve">лв. 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(финансиране от ЕСФ+ и националния бюджет). Минималният размер на БФП за проектно предложение е </w:t>
      </w:r>
      <w:r w:rsidR="003F4FD4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>100</w:t>
      </w:r>
      <w:r w:rsidRPr="001C0006">
        <w:rPr>
          <w:rFonts w:ascii="Tahoma" w:eastAsia="Times New Roman" w:hAnsi="Tahoma" w:cs="Tahoma"/>
          <w:color w:val="000000"/>
          <w:sz w:val="20"/>
          <w:szCs w:val="20"/>
          <w:lang w:val="bg-BG" w:eastAsia="bg-BG"/>
        </w:rPr>
        <w:t xml:space="preserve"> 000 лв., а максималният размер е 750 000 лв.</w:t>
      </w:r>
    </w:p>
    <w:p w14:paraId="12754A6F" w14:textId="53D9B9B8" w:rsidR="00A01A4D" w:rsidRDefault="00A01A4D" w:rsidP="001C0006">
      <w:pPr>
        <w:pStyle w:val="NormalWeb"/>
        <w:shd w:val="clear" w:color="auto" w:fill="FFFFFF"/>
        <w:spacing w:before="120" w:beforeAutospacing="0" w:after="0" w:afterAutospacing="0" w:line="336" w:lineRule="atLeast"/>
        <w:ind w:firstLine="720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 xml:space="preserve">Пълният комплект насоки за кандидатстване е публикуван на следните интернет адреси: </w:t>
      </w:r>
      <w:hyperlink r:id="rId5" w:history="1">
        <w:r w:rsidR="00496AE9" w:rsidRPr="00CE5EC5">
          <w:rPr>
            <w:rStyle w:val="Hyperlink"/>
            <w:rFonts w:ascii="Tahoma" w:hAnsi="Tahoma" w:cs="Tahoma"/>
            <w:sz w:val="20"/>
            <w:szCs w:val="20"/>
            <w:lang w:val="bg-BG"/>
          </w:rPr>
          <w:t>https://eumis2020.government.bg</w:t>
        </w:r>
      </w:hyperlink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 xml:space="preserve">, </w:t>
      </w:r>
      <w:hyperlink r:id="rId6" w:history="1">
        <w:r w:rsidR="00496AE9" w:rsidRPr="00CE5EC5">
          <w:rPr>
            <w:rStyle w:val="Hyperlink"/>
            <w:rFonts w:ascii="Tahoma" w:hAnsi="Tahoma" w:cs="Tahoma"/>
            <w:sz w:val="20"/>
            <w:szCs w:val="20"/>
            <w:lang w:val="bg-BG"/>
          </w:rPr>
          <w:t>http://opnoir.bg</w:t>
        </w:r>
      </w:hyperlink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 xml:space="preserve"> и </w:t>
      </w:r>
      <w:hyperlink r:id="rId7" w:history="1">
        <w:r w:rsidR="00496AE9" w:rsidRPr="00CE5EC5">
          <w:rPr>
            <w:rStyle w:val="Hyperlink"/>
            <w:rFonts w:ascii="Tahoma" w:hAnsi="Tahoma" w:cs="Tahoma"/>
            <w:sz w:val="20"/>
            <w:szCs w:val="20"/>
            <w:lang w:val="bg-BG"/>
          </w:rPr>
          <w:t>www.eufunds.bg</w:t>
        </w:r>
      </w:hyperlink>
      <w:r w:rsidRPr="0052562C">
        <w:rPr>
          <w:rFonts w:ascii="Tahoma" w:hAnsi="Tahoma" w:cs="Tahoma"/>
          <w:color w:val="000000"/>
          <w:sz w:val="20"/>
          <w:szCs w:val="20"/>
          <w:lang w:val="bg-BG"/>
        </w:rPr>
        <w:t>.</w:t>
      </w:r>
    </w:p>
    <w:p w14:paraId="38B53AF3" w14:textId="5D7632E3" w:rsidR="00496AE9" w:rsidRPr="00E47214" w:rsidRDefault="001C0006" w:rsidP="001C0006">
      <w:pPr>
        <w:pStyle w:val="NormalWeb"/>
        <w:shd w:val="clear" w:color="auto" w:fill="FFFFFF"/>
        <w:spacing w:before="120" w:beforeAutospacing="0" w:after="0" w:afterAutospacing="0" w:line="336" w:lineRule="atLeast"/>
        <w:ind w:firstLine="720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en-US"/>
        </w:rPr>
      </w:pPr>
      <w:r w:rsidRPr="001C0006">
        <w:rPr>
          <w:rFonts w:ascii="Tahoma" w:hAnsi="Tahoma" w:cs="Tahoma"/>
          <w:color w:val="000000"/>
          <w:sz w:val="20"/>
          <w:szCs w:val="20"/>
          <w:lang w:val="bg-BG"/>
        </w:rPr>
        <w:t xml:space="preserve">Кандидатите </w:t>
      </w:r>
      <w:r w:rsidR="00496AE9"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по процедурата </w:t>
      </w:r>
      <w:r>
        <w:rPr>
          <w:rFonts w:ascii="Tahoma" w:hAnsi="Tahoma" w:cs="Tahoma"/>
          <w:color w:val="000000"/>
          <w:sz w:val="20"/>
          <w:szCs w:val="20"/>
          <w:lang w:val="bg-BG"/>
        </w:rPr>
        <w:t>могат</w:t>
      </w:r>
      <w:r w:rsidR="00496AE9"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да иска</w:t>
      </w:r>
      <w:r>
        <w:rPr>
          <w:rFonts w:ascii="Tahoma" w:hAnsi="Tahoma" w:cs="Tahoma"/>
          <w:color w:val="000000"/>
          <w:sz w:val="20"/>
          <w:szCs w:val="20"/>
          <w:lang w:val="bg-BG"/>
        </w:rPr>
        <w:t>т</w:t>
      </w:r>
      <w:r w:rsidR="00496AE9"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разяснения във връзка с Насоките в срок до три седмици преди изтичането на срока за кандидатстване. Допълнителни въпроси </w:t>
      </w:r>
      <w:r w:rsidR="00BE473E">
        <w:rPr>
          <w:rFonts w:ascii="Tahoma" w:hAnsi="Tahoma" w:cs="Tahoma"/>
          <w:color w:val="000000"/>
          <w:sz w:val="20"/>
          <w:szCs w:val="20"/>
          <w:lang w:val="bg-BG"/>
        </w:rPr>
        <w:t xml:space="preserve">по </w:t>
      </w:r>
      <w:r w:rsidR="00B42888">
        <w:rPr>
          <w:rFonts w:ascii="Tahoma" w:hAnsi="Tahoma" w:cs="Tahoma"/>
          <w:color w:val="000000"/>
          <w:sz w:val="20"/>
          <w:szCs w:val="20"/>
          <w:lang w:val="bg-BG"/>
        </w:rPr>
        <w:t>Насоките</w:t>
      </w:r>
      <w:r w:rsidR="00B42888"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  <w:r w:rsidR="00496AE9" w:rsidRPr="00496AE9">
        <w:rPr>
          <w:rFonts w:ascii="Tahoma" w:hAnsi="Tahoma" w:cs="Tahoma"/>
          <w:color w:val="000000"/>
          <w:sz w:val="20"/>
          <w:szCs w:val="20"/>
          <w:lang w:val="bg-BG"/>
        </w:rPr>
        <w:t>за кандидатстване се задават в писмена форма</w:t>
      </w:r>
      <w:r w:rsidR="00A03700">
        <w:rPr>
          <w:rFonts w:ascii="Tahoma" w:hAnsi="Tahoma" w:cs="Tahoma"/>
          <w:color w:val="000000"/>
          <w:sz w:val="20"/>
          <w:szCs w:val="20"/>
          <w:lang w:val="en-US"/>
        </w:rPr>
        <w:t xml:space="preserve"> </w:t>
      </w:r>
      <w:r w:rsidR="00A03700">
        <w:rPr>
          <w:rFonts w:ascii="Tahoma" w:hAnsi="Tahoma" w:cs="Tahoma"/>
          <w:color w:val="000000"/>
          <w:sz w:val="20"/>
          <w:szCs w:val="20"/>
          <w:lang w:val="bg-BG"/>
        </w:rPr>
        <w:t>чрез ИСУН (</w:t>
      </w:r>
      <w:hyperlink r:id="rId8" w:history="1">
        <w:r w:rsidR="00994C5F" w:rsidRPr="00664C4F">
          <w:rPr>
            <w:rStyle w:val="Hyperlink"/>
            <w:rFonts w:ascii="Tahoma" w:hAnsi="Tahoma" w:cs="Tahoma"/>
            <w:sz w:val="20"/>
            <w:szCs w:val="20"/>
            <w:lang w:val="bg-BG"/>
          </w:rPr>
          <w:t>https://eumis2020.government.bg</w:t>
        </w:r>
      </w:hyperlink>
      <w:r w:rsidR="00A03700">
        <w:rPr>
          <w:rFonts w:ascii="Tahoma" w:hAnsi="Tahoma" w:cs="Tahoma"/>
          <w:color w:val="000000"/>
          <w:sz w:val="20"/>
          <w:szCs w:val="20"/>
          <w:lang w:val="bg-BG"/>
        </w:rPr>
        <w:t>), модул „Разяснения по процедурата</w:t>
      </w:r>
      <w:r w:rsidR="00A03700" w:rsidRPr="00AC39A5">
        <w:rPr>
          <w:rFonts w:ascii="Tahoma" w:hAnsi="Tahoma" w:cs="Tahoma"/>
          <w:color w:val="000000"/>
          <w:sz w:val="20"/>
          <w:szCs w:val="20"/>
          <w:lang w:val="bg-BG"/>
        </w:rPr>
        <w:t>“.</w:t>
      </w:r>
      <w:r w:rsidR="00496AE9"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</w:p>
    <w:p w14:paraId="1BA33FB7" w14:textId="24E9E28B" w:rsidR="00496AE9" w:rsidRPr="00764611" w:rsidRDefault="00496AE9" w:rsidP="001C0006">
      <w:pPr>
        <w:pStyle w:val="NormalWeb"/>
        <w:shd w:val="clear" w:color="auto" w:fill="FFFFFF"/>
        <w:spacing w:before="120" w:beforeAutospacing="0" w:after="0" w:afterAutospacing="0" w:line="336" w:lineRule="atLeast"/>
        <w:ind w:firstLine="720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>Разясненията се дават по отношение на Условията за кандидатстване, не съдържат становище относно качеството на проектн</w:t>
      </w:r>
      <w:r w:rsidR="00C90CD4">
        <w:rPr>
          <w:rFonts w:ascii="Tahoma" w:hAnsi="Tahoma" w:cs="Tahoma"/>
          <w:color w:val="000000"/>
          <w:sz w:val="20"/>
          <w:szCs w:val="20"/>
          <w:lang w:val="bg-BG"/>
        </w:rPr>
        <w:t>ото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предложени</w:t>
      </w:r>
      <w:r w:rsidR="00C90CD4">
        <w:rPr>
          <w:rFonts w:ascii="Tahoma" w:hAnsi="Tahoma" w:cs="Tahoma"/>
          <w:color w:val="000000"/>
          <w:sz w:val="20"/>
          <w:szCs w:val="20"/>
          <w:lang w:val="bg-BG"/>
        </w:rPr>
        <w:t>е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и са задължителни за кандид</w:t>
      </w:r>
      <w:r w:rsidR="00A83343">
        <w:rPr>
          <w:rFonts w:ascii="Tahoma" w:hAnsi="Tahoma" w:cs="Tahoma"/>
          <w:color w:val="000000"/>
          <w:sz w:val="20"/>
          <w:szCs w:val="20"/>
          <w:lang w:val="bg-BG"/>
        </w:rPr>
        <w:t>атите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>. Въпросите на кандида</w:t>
      </w:r>
      <w:r w:rsidR="00A83343">
        <w:rPr>
          <w:rFonts w:ascii="Tahoma" w:hAnsi="Tahoma" w:cs="Tahoma"/>
          <w:color w:val="000000"/>
          <w:sz w:val="20"/>
          <w:szCs w:val="20"/>
          <w:lang w:val="bg-BG"/>
        </w:rPr>
        <w:t>тите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и разясненията на УО се съобщават (публикуват) на интернет страницата на УО </w:t>
      </w:r>
      <w:hyperlink r:id="rId9" w:history="1">
        <w:r w:rsidRPr="00CE5EC5">
          <w:rPr>
            <w:rStyle w:val="Hyperlink"/>
            <w:rFonts w:ascii="Tahoma" w:hAnsi="Tahoma" w:cs="Tahoma"/>
            <w:sz w:val="20"/>
            <w:szCs w:val="20"/>
            <w:lang w:val="bg-BG"/>
          </w:rPr>
          <w:t>http://opnoir.bg</w:t>
        </w:r>
      </w:hyperlink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, в </w:t>
      </w:r>
      <w:r w:rsidR="00B42888">
        <w:rPr>
          <w:rFonts w:ascii="Tahoma" w:hAnsi="Tahoma" w:cs="Tahoma"/>
          <w:color w:val="000000"/>
          <w:sz w:val="20"/>
          <w:szCs w:val="20"/>
          <w:lang w:val="bg-BG"/>
        </w:rPr>
        <w:t>секция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 „</w:t>
      </w:r>
      <w:r w:rsidR="0033300C">
        <w:rPr>
          <w:rFonts w:ascii="Tahoma" w:hAnsi="Tahoma" w:cs="Tahoma"/>
          <w:color w:val="000000"/>
          <w:sz w:val="20"/>
          <w:szCs w:val="20"/>
          <w:lang w:val="bg-BG"/>
        </w:rPr>
        <w:t>Процедури/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>Въпроси и отговори“</w:t>
      </w:r>
      <w:r w:rsidR="00A83343">
        <w:rPr>
          <w:rFonts w:ascii="Tahoma" w:hAnsi="Tahoma" w:cs="Tahoma"/>
          <w:color w:val="000000"/>
          <w:sz w:val="20"/>
          <w:szCs w:val="20"/>
          <w:lang w:val="bg-BG"/>
        </w:rPr>
        <w:t xml:space="preserve">, </w:t>
      </w:r>
      <w:r w:rsidRPr="00496AE9">
        <w:rPr>
          <w:rFonts w:ascii="Tahoma" w:hAnsi="Tahoma" w:cs="Tahoma"/>
          <w:color w:val="000000"/>
          <w:sz w:val="20"/>
          <w:szCs w:val="20"/>
          <w:lang w:val="bg-BG"/>
        </w:rPr>
        <w:t xml:space="preserve">в </w:t>
      </w:r>
      <w:r w:rsidRPr="00764611">
        <w:rPr>
          <w:rFonts w:ascii="Tahoma" w:hAnsi="Tahoma" w:cs="Tahoma"/>
          <w:color w:val="000000"/>
          <w:sz w:val="20"/>
          <w:szCs w:val="20"/>
          <w:lang w:val="bg-BG"/>
        </w:rPr>
        <w:t xml:space="preserve">ИСУН: </w:t>
      </w:r>
      <w:hyperlink r:id="rId10" w:history="1">
        <w:r w:rsidRPr="00764611">
          <w:rPr>
            <w:rStyle w:val="Hyperlink"/>
            <w:rFonts w:ascii="Tahoma" w:hAnsi="Tahoma" w:cs="Tahoma"/>
            <w:sz w:val="20"/>
            <w:szCs w:val="20"/>
            <w:lang w:val="bg-BG"/>
          </w:rPr>
          <w:t>https://eumis2020.government.bg</w:t>
        </w:r>
      </w:hyperlink>
      <w:r w:rsidRPr="00764611">
        <w:rPr>
          <w:rFonts w:ascii="Tahoma" w:hAnsi="Tahoma" w:cs="Tahoma"/>
          <w:color w:val="000000"/>
          <w:sz w:val="20"/>
          <w:szCs w:val="20"/>
          <w:lang w:val="bg-BG"/>
        </w:rPr>
        <w:t xml:space="preserve"> (към документите по процедурата)</w:t>
      </w:r>
      <w:r w:rsidR="00A83343">
        <w:rPr>
          <w:rFonts w:ascii="Tahoma" w:hAnsi="Tahoma" w:cs="Tahoma"/>
          <w:color w:val="000000"/>
          <w:sz w:val="20"/>
          <w:szCs w:val="20"/>
          <w:lang w:val="bg-BG"/>
        </w:rPr>
        <w:t xml:space="preserve">, </w:t>
      </w:r>
      <w:r w:rsidRPr="00764611">
        <w:rPr>
          <w:rFonts w:ascii="Tahoma" w:hAnsi="Tahoma" w:cs="Tahoma"/>
          <w:color w:val="000000"/>
          <w:sz w:val="20"/>
          <w:szCs w:val="20"/>
          <w:lang w:val="bg-BG"/>
        </w:rPr>
        <w:t>в 10-дневен срок от получаване на искането, но не по</w:t>
      </w:r>
      <w:r w:rsidR="00A83343">
        <w:rPr>
          <w:rFonts w:ascii="Tahoma" w:hAnsi="Tahoma" w:cs="Tahoma"/>
          <w:color w:val="000000"/>
          <w:sz w:val="20"/>
          <w:szCs w:val="20"/>
          <w:lang w:val="bg-BG"/>
        </w:rPr>
        <w:t>-</w:t>
      </w:r>
      <w:r w:rsidRPr="00764611">
        <w:rPr>
          <w:rFonts w:ascii="Tahoma" w:hAnsi="Tahoma" w:cs="Tahoma"/>
          <w:color w:val="000000"/>
          <w:sz w:val="20"/>
          <w:szCs w:val="20"/>
          <w:lang w:val="bg-BG"/>
        </w:rPr>
        <w:t>късно от две седмици преди изтичането на срока за кандидатстване.</w:t>
      </w:r>
    </w:p>
    <w:p w14:paraId="60D0153D" w14:textId="549F55D9" w:rsidR="00A01A4D" w:rsidRPr="0052562C" w:rsidRDefault="001042D5" w:rsidP="001C0006">
      <w:pPr>
        <w:pStyle w:val="NormalWeb"/>
        <w:shd w:val="clear" w:color="auto" w:fill="FFFFFF"/>
        <w:spacing w:before="120" w:beforeAutospacing="0" w:after="0" w:afterAutospacing="0" w:line="336" w:lineRule="atLeast"/>
        <w:ind w:firstLine="720"/>
        <w:jc w:val="both"/>
        <w:textAlignment w:val="baseline"/>
        <w:rPr>
          <w:rFonts w:ascii="Tahoma" w:hAnsi="Tahoma" w:cs="Tahoma"/>
          <w:color w:val="000000"/>
          <w:sz w:val="20"/>
          <w:szCs w:val="20"/>
          <w:lang w:val="bg-BG"/>
        </w:rPr>
      </w:pPr>
      <w:r w:rsidRPr="00B618A4">
        <w:rPr>
          <w:rFonts w:ascii="Tahoma" w:hAnsi="Tahoma" w:cs="Tahoma"/>
          <w:color w:val="000000"/>
          <w:sz w:val="20"/>
          <w:szCs w:val="20"/>
          <w:lang w:val="bg-BG"/>
        </w:rPr>
        <w:t>Крайният срок за кандидатстване</w:t>
      </w:r>
      <w:r w:rsidR="00A01A4D" w:rsidRPr="00B618A4">
        <w:rPr>
          <w:rFonts w:ascii="Tahoma" w:hAnsi="Tahoma" w:cs="Tahoma"/>
          <w:color w:val="000000"/>
          <w:sz w:val="20"/>
          <w:szCs w:val="20"/>
          <w:lang w:val="bg-BG"/>
        </w:rPr>
        <w:t>/представяне на проектн</w:t>
      </w:r>
      <w:r w:rsidR="00C90CD4" w:rsidRPr="00B618A4">
        <w:rPr>
          <w:rFonts w:ascii="Tahoma" w:hAnsi="Tahoma" w:cs="Tahoma"/>
          <w:color w:val="000000"/>
          <w:sz w:val="20"/>
          <w:szCs w:val="20"/>
          <w:lang w:val="bg-BG"/>
        </w:rPr>
        <w:t>о</w:t>
      </w:r>
      <w:r w:rsidR="00A01A4D" w:rsidRPr="00B618A4">
        <w:rPr>
          <w:rFonts w:ascii="Tahoma" w:hAnsi="Tahoma" w:cs="Tahoma"/>
          <w:color w:val="000000"/>
          <w:sz w:val="20"/>
          <w:szCs w:val="20"/>
          <w:lang w:val="bg-BG"/>
        </w:rPr>
        <w:t xml:space="preserve"> предложени</w:t>
      </w:r>
      <w:r w:rsidR="00C90CD4" w:rsidRPr="00B618A4">
        <w:rPr>
          <w:rFonts w:ascii="Tahoma" w:hAnsi="Tahoma" w:cs="Tahoma"/>
          <w:color w:val="000000"/>
          <w:sz w:val="20"/>
          <w:szCs w:val="20"/>
          <w:lang w:val="bg-BG"/>
        </w:rPr>
        <w:t>е</w:t>
      </w:r>
      <w:r w:rsidRPr="00B618A4">
        <w:rPr>
          <w:rFonts w:ascii="Tahoma" w:hAnsi="Tahoma" w:cs="Tahoma"/>
          <w:color w:val="000000"/>
          <w:sz w:val="20"/>
          <w:szCs w:val="20"/>
          <w:lang w:val="bg-BG"/>
        </w:rPr>
        <w:t xml:space="preserve"> е</w:t>
      </w:r>
      <w:r w:rsidR="00A01A4D" w:rsidRPr="00B618A4">
        <w:rPr>
          <w:rFonts w:ascii="Tahoma" w:hAnsi="Tahoma" w:cs="Tahoma"/>
          <w:color w:val="000000"/>
          <w:sz w:val="20"/>
          <w:szCs w:val="20"/>
          <w:lang w:val="bg-BG"/>
        </w:rPr>
        <w:t xml:space="preserve"> </w:t>
      </w:r>
      <w:r w:rsidR="002C58E1" w:rsidRPr="002C58E1">
        <w:rPr>
          <w:rFonts w:ascii="Tahoma" w:hAnsi="Tahoma" w:cs="Tahoma"/>
          <w:b/>
          <w:bCs/>
          <w:color w:val="000000"/>
          <w:sz w:val="20"/>
          <w:szCs w:val="20"/>
          <w:lang w:val="en-US"/>
        </w:rPr>
        <w:t>01.12.</w:t>
      </w:r>
      <w:r w:rsidR="001C5DED" w:rsidRPr="002C58E1">
        <w:rPr>
          <w:rFonts w:ascii="Tahoma" w:hAnsi="Tahoma" w:cs="Tahoma"/>
          <w:b/>
          <w:bCs/>
          <w:color w:val="000000"/>
          <w:sz w:val="20"/>
          <w:szCs w:val="20"/>
          <w:lang w:val="bg-BG"/>
        </w:rPr>
        <w:t>2025</w:t>
      </w:r>
      <w:r w:rsidR="001C5DED" w:rsidRPr="00B618A4">
        <w:rPr>
          <w:rFonts w:ascii="Tahoma" w:hAnsi="Tahoma" w:cs="Tahoma"/>
          <w:b/>
          <w:color w:val="000000"/>
          <w:sz w:val="20"/>
          <w:szCs w:val="20"/>
          <w:lang w:val="bg-BG"/>
        </w:rPr>
        <w:t xml:space="preserve"> </w:t>
      </w:r>
      <w:r w:rsidR="00A01A4D" w:rsidRPr="00B618A4">
        <w:rPr>
          <w:rFonts w:ascii="Tahoma" w:hAnsi="Tahoma" w:cs="Tahoma"/>
          <w:b/>
          <w:color w:val="000000"/>
          <w:sz w:val="20"/>
          <w:szCs w:val="20"/>
          <w:lang w:val="bg-BG"/>
        </w:rPr>
        <w:t>г.,</w:t>
      </w:r>
      <w:r w:rsidR="00A01A4D" w:rsidRPr="00764611">
        <w:rPr>
          <w:rFonts w:ascii="Tahoma" w:hAnsi="Tahoma" w:cs="Tahoma"/>
          <w:b/>
          <w:color w:val="000000"/>
          <w:sz w:val="20"/>
          <w:szCs w:val="20"/>
          <w:lang w:val="bg-BG"/>
        </w:rPr>
        <w:t xml:space="preserve"> 17:30 часа,</w:t>
      </w:r>
      <w:r w:rsidR="00A01A4D" w:rsidRPr="00764611">
        <w:rPr>
          <w:rFonts w:ascii="Tahoma" w:hAnsi="Tahoma" w:cs="Tahoma"/>
          <w:color w:val="000000"/>
          <w:sz w:val="20"/>
          <w:szCs w:val="20"/>
          <w:lang w:val="bg-BG"/>
        </w:rPr>
        <w:t xml:space="preserve"> чрез ИСУН. </w:t>
      </w:r>
      <w:r w:rsidR="00A83343" w:rsidRPr="00A83343">
        <w:rPr>
          <w:rFonts w:ascii="Tahoma" w:hAnsi="Tahoma" w:cs="Tahoma"/>
          <w:color w:val="000000"/>
          <w:sz w:val="20"/>
          <w:szCs w:val="20"/>
          <w:lang w:val="bg-BG"/>
        </w:rPr>
        <w:t>Проектните предложения се подават от кандидатите само в електронен формат, подписани с квалифициран електронен подпис (КЕП).</w:t>
      </w:r>
    </w:p>
    <w:p w14:paraId="29CBA31F" w14:textId="70942CE6" w:rsidR="00EB4488" w:rsidRDefault="00EB4488" w:rsidP="00A01A4D">
      <w:pPr>
        <w:jc w:val="both"/>
        <w:rPr>
          <w:lang w:val="bg-BG"/>
        </w:rPr>
      </w:pPr>
    </w:p>
    <w:sectPr w:rsidR="00EB4488" w:rsidSect="001C0006">
      <w:pgSz w:w="11906" w:h="16838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8D8"/>
    <w:multiLevelType w:val="hybridMultilevel"/>
    <w:tmpl w:val="F36403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05707"/>
    <w:multiLevelType w:val="hybridMultilevel"/>
    <w:tmpl w:val="6B96F826"/>
    <w:lvl w:ilvl="0" w:tplc="4F2A4C8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4E2A"/>
    <w:multiLevelType w:val="hybridMultilevel"/>
    <w:tmpl w:val="EA4AD76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A97963"/>
    <w:multiLevelType w:val="hybridMultilevel"/>
    <w:tmpl w:val="2B6676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02D8D"/>
    <w:multiLevelType w:val="hybridMultilevel"/>
    <w:tmpl w:val="87CC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52A46"/>
    <w:multiLevelType w:val="hybridMultilevel"/>
    <w:tmpl w:val="59E2A16A"/>
    <w:lvl w:ilvl="0" w:tplc="DCDC77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F0615"/>
    <w:multiLevelType w:val="multilevel"/>
    <w:tmpl w:val="0576EF6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1602D87"/>
    <w:multiLevelType w:val="hybridMultilevel"/>
    <w:tmpl w:val="B5F0332C"/>
    <w:lvl w:ilvl="0" w:tplc="EB8C14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D2611"/>
    <w:multiLevelType w:val="hybridMultilevel"/>
    <w:tmpl w:val="191C8A18"/>
    <w:lvl w:ilvl="0" w:tplc="4F2A4C8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8"/>
  </w:num>
  <w:num w:numId="7">
    <w:abstractNumId w:val="4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CF2"/>
    <w:rsid w:val="00000D6A"/>
    <w:rsid w:val="00014986"/>
    <w:rsid w:val="00046999"/>
    <w:rsid w:val="00047EFE"/>
    <w:rsid w:val="00066D21"/>
    <w:rsid w:val="00096D4C"/>
    <w:rsid w:val="000A2220"/>
    <w:rsid w:val="001042D5"/>
    <w:rsid w:val="00136739"/>
    <w:rsid w:val="001629B2"/>
    <w:rsid w:val="00180BA1"/>
    <w:rsid w:val="0018241F"/>
    <w:rsid w:val="00182493"/>
    <w:rsid w:val="00197611"/>
    <w:rsid w:val="001A45CD"/>
    <w:rsid w:val="001A716D"/>
    <w:rsid w:val="001C0006"/>
    <w:rsid w:val="001C5DED"/>
    <w:rsid w:val="001D3228"/>
    <w:rsid w:val="001F750F"/>
    <w:rsid w:val="002B4DF0"/>
    <w:rsid w:val="002C4476"/>
    <w:rsid w:val="002C58E1"/>
    <w:rsid w:val="002D7D14"/>
    <w:rsid w:val="0033300C"/>
    <w:rsid w:val="0034072D"/>
    <w:rsid w:val="00342C5E"/>
    <w:rsid w:val="00366F20"/>
    <w:rsid w:val="00383112"/>
    <w:rsid w:val="003D3DC5"/>
    <w:rsid w:val="003F4FD4"/>
    <w:rsid w:val="00400E3A"/>
    <w:rsid w:val="00404BAB"/>
    <w:rsid w:val="00416085"/>
    <w:rsid w:val="00464FF8"/>
    <w:rsid w:val="004965D8"/>
    <w:rsid w:val="00496AE9"/>
    <w:rsid w:val="00512FBA"/>
    <w:rsid w:val="00521687"/>
    <w:rsid w:val="00524C71"/>
    <w:rsid w:val="0052562C"/>
    <w:rsid w:val="0053381B"/>
    <w:rsid w:val="0053693B"/>
    <w:rsid w:val="0057497A"/>
    <w:rsid w:val="00582997"/>
    <w:rsid w:val="005D68C9"/>
    <w:rsid w:val="005F2609"/>
    <w:rsid w:val="006029BF"/>
    <w:rsid w:val="00665AA9"/>
    <w:rsid w:val="00670A2D"/>
    <w:rsid w:val="00693AFC"/>
    <w:rsid w:val="006B52C3"/>
    <w:rsid w:val="006C52E9"/>
    <w:rsid w:val="00700841"/>
    <w:rsid w:val="00712041"/>
    <w:rsid w:val="00745E52"/>
    <w:rsid w:val="0076252B"/>
    <w:rsid w:val="0076278C"/>
    <w:rsid w:val="00764611"/>
    <w:rsid w:val="007768AF"/>
    <w:rsid w:val="007A29D8"/>
    <w:rsid w:val="007B3346"/>
    <w:rsid w:val="007B600A"/>
    <w:rsid w:val="007B779E"/>
    <w:rsid w:val="007C5D33"/>
    <w:rsid w:val="00807CF2"/>
    <w:rsid w:val="00893AE2"/>
    <w:rsid w:val="008A6049"/>
    <w:rsid w:val="008C34D1"/>
    <w:rsid w:val="008D0334"/>
    <w:rsid w:val="008F430A"/>
    <w:rsid w:val="009461BD"/>
    <w:rsid w:val="00963E84"/>
    <w:rsid w:val="0097303B"/>
    <w:rsid w:val="00994C5F"/>
    <w:rsid w:val="009A334E"/>
    <w:rsid w:val="009A7BA1"/>
    <w:rsid w:val="00A01A4D"/>
    <w:rsid w:val="00A03700"/>
    <w:rsid w:val="00A16B1C"/>
    <w:rsid w:val="00A2184D"/>
    <w:rsid w:val="00A34DC9"/>
    <w:rsid w:val="00A7705F"/>
    <w:rsid w:val="00A82388"/>
    <w:rsid w:val="00A83343"/>
    <w:rsid w:val="00A83383"/>
    <w:rsid w:val="00A86F6D"/>
    <w:rsid w:val="00A93B5F"/>
    <w:rsid w:val="00AC39A5"/>
    <w:rsid w:val="00AE48D0"/>
    <w:rsid w:val="00B01278"/>
    <w:rsid w:val="00B1095B"/>
    <w:rsid w:val="00B212E8"/>
    <w:rsid w:val="00B42888"/>
    <w:rsid w:val="00B618A4"/>
    <w:rsid w:val="00B93489"/>
    <w:rsid w:val="00BB500B"/>
    <w:rsid w:val="00BB542F"/>
    <w:rsid w:val="00BD5422"/>
    <w:rsid w:val="00BE3315"/>
    <w:rsid w:val="00BE473E"/>
    <w:rsid w:val="00C1003F"/>
    <w:rsid w:val="00C761BC"/>
    <w:rsid w:val="00C90CD4"/>
    <w:rsid w:val="00C91414"/>
    <w:rsid w:val="00CE1D64"/>
    <w:rsid w:val="00D13613"/>
    <w:rsid w:val="00D53408"/>
    <w:rsid w:val="00D87267"/>
    <w:rsid w:val="00DB57B6"/>
    <w:rsid w:val="00DE50B2"/>
    <w:rsid w:val="00DE5383"/>
    <w:rsid w:val="00E160E6"/>
    <w:rsid w:val="00E47214"/>
    <w:rsid w:val="00E751CE"/>
    <w:rsid w:val="00E82C89"/>
    <w:rsid w:val="00E8350F"/>
    <w:rsid w:val="00EB4488"/>
    <w:rsid w:val="00EC0363"/>
    <w:rsid w:val="00F2116B"/>
    <w:rsid w:val="00F5021E"/>
    <w:rsid w:val="00F75768"/>
    <w:rsid w:val="00F77772"/>
    <w:rsid w:val="00FC7D6E"/>
    <w:rsid w:val="00FE77C3"/>
    <w:rsid w:val="00FF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8802"/>
  <w15:chartTrackingRefBased/>
  <w15:docId w15:val="{E9F21482-F77A-4865-B978-5A791835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DC5"/>
  </w:style>
  <w:style w:type="paragraph" w:styleId="Heading1">
    <w:name w:val="heading 1"/>
    <w:basedOn w:val="Normal"/>
    <w:next w:val="Normal"/>
    <w:link w:val="Heading1Char"/>
    <w:uiPriority w:val="9"/>
    <w:qFormat/>
    <w:rsid w:val="003D3D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3D3DC5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60"/>
      </w:tabs>
      <w:spacing w:before="0" w:after="12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Style1Char">
    <w:name w:val="Style1 Char"/>
    <w:basedOn w:val="Heading1Char"/>
    <w:link w:val="Style1"/>
    <w:rsid w:val="003D3DC5"/>
    <w:rPr>
      <w:rFonts w:ascii="Times New Roman" w:eastAsiaTheme="majorEastAsia" w:hAnsi="Times New Roman" w:cstheme="majorBidi"/>
      <w:b/>
      <w:color w:val="2E74B5" w:themeColor="accent1" w:themeShade="BF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D3D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aliases w:val="List Paragraph1,List1,Colorful List - Accent 11,List Paragraph11,List Paragraph111,List Paragraph1111"/>
    <w:basedOn w:val="Normal"/>
    <w:link w:val="ListParagraphChar"/>
    <w:uiPriority w:val="34"/>
    <w:qFormat/>
    <w:rsid w:val="003D3DC5"/>
    <w:pPr>
      <w:ind w:left="720"/>
      <w:contextualSpacing/>
    </w:pPr>
  </w:style>
  <w:style w:type="character" w:customStyle="1" w:styleId="ListParagraphChar">
    <w:name w:val="List Paragraph Char"/>
    <w:aliases w:val="List Paragraph1 Char,List1 Char,Colorful List - Accent 11 Char,List Paragraph11 Char,List Paragraph111 Char,List Paragraph1111 Char"/>
    <w:link w:val="ListParagraph"/>
    <w:uiPriority w:val="34"/>
    <w:locked/>
    <w:rsid w:val="003D3DC5"/>
  </w:style>
  <w:style w:type="paragraph" w:styleId="NormalWeb">
    <w:name w:val="Normal (Web)"/>
    <w:basedOn w:val="Normal"/>
    <w:uiPriority w:val="99"/>
    <w:unhideWhenUsed/>
    <w:rsid w:val="00A0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1C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6AE9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7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7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7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6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mis2020.government.b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ufunds.b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noir.b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umis2020.government.bg" TargetMode="External"/><Relationship Id="rId10" Type="http://schemas.openxmlformats.org/officeDocument/2006/relationships/hyperlink" Target="https://eumis2020.government.b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pnoir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Irena Dankova</cp:lastModifiedBy>
  <cp:revision>16</cp:revision>
  <dcterms:created xsi:type="dcterms:W3CDTF">2025-04-17T08:11:00Z</dcterms:created>
  <dcterms:modified xsi:type="dcterms:W3CDTF">2025-08-27T10:48:00Z</dcterms:modified>
</cp:coreProperties>
</file>