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2ACD5" w14:textId="4F5E8B59" w:rsidR="00066F4C" w:rsidRDefault="00066F4C" w:rsidP="000412CF">
      <w:r>
        <w:t>Grupo 90 – Base de Datos 2</w:t>
      </w:r>
    </w:p>
    <w:p w14:paraId="2BEA9E32" w14:textId="77777777" w:rsidR="00066F4C" w:rsidRDefault="00066F4C" w:rsidP="000412CF"/>
    <w:p w14:paraId="1A5C742A" w14:textId="13DD4D49" w:rsidR="000412CF" w:rsidRPr="000412CF" w:rsidRDefault="000412CF" w:rsidP="000412CF">
      <w:r w:rsidRPr="000412CF">
        <w:t>Base de datos para el sistema de gestión de un cuartel de bomberos voluntarios. Centraliza la información operativa, administrativa y financiera de la organización para llevar un registro ordenado y consultable de su actividad.</w:t>
      </w:r>
    </w:p>
    <w:p w14:paraId="67E12C9F" w14:textId="77777777" w:rsidR="000412CF" w:rsidRPr="000412CF" w:rsidRDefault="000412CF" w:rsidP="000412CF">
      <w:r w:rsidRPr="000412CF">
        <w:t>Permite registrar a los voluntarios con sus datos personales y su estado, y conservar el historial de rangos (ascensos) y de roles (cambios de funciones) a lo largo del tiempo. También gestiona los vehículos, con su tipo y la documentación asociada (VTV, seguro, habilitaciones y fechas de vencimiento), y el equipamiento, clasificado por tipo y categoría, con el control de mantenimientos.</w:t>
      </w:r>
    </w:p>
    <w:p w14:paraId="4479C6E6" w14:textId="77777777" w:rsidR="000412CF" w:rsidRPr="000412CF" w:rsidRDefault="000412CF" w:rsidP="000412CF">
      <w:r w:rsidRPr="000412CF">
        <w:t>En el plano operativo, registra los incidentes reportados y las misiones que se originan en ellos, con el personal, los vehículos y el equipamiento utilizados en cada una. Además, lleva el seguimiento de los entrenamientos realizados por cada voluntario y de las guardias cubiertas, con su fecha y horario.</w:t>
      </w:r>
    </w:p>
    <w:p w14:paraId="0ED0380E" w14:textId="77777777" w:rsidR="000412CF" w:rsidRDefault="000412CF" w:rsidP="000412CF">
      <w:r w:rsidRPr="000412CF">
        <w:t>Por último, administra la gestión financiera: aportes recibidos (donaciones, subsidios, eventos benéficos y fondos propios), gastos autorizados por personal habilitado y movimientos de caja de los que se obtiene el saldo de cada una.</w:t>
      </w:r>
    </w:p>
    <w:p w14:paraId="0B89A521" w14:textId="3ED6F960" w:rsidR="000412CF" w:rsidRPr="000412CF" w:rsidRDefault="000412CF" w:rsidP="000412CF">
      <w:r>
        <w:t xml:space="preserve">El DER se ve de la siguiente manera en T-SQL, adjunte un </w:t>
      </w:r>
      <w:proofErr w:type="spellStart"/>
      <w:r>
        <w:t>pdf</w:t>
      </w:r>
      <w:proofErr w:type="spellEnd"/>
      <w:r>
        <w:t xml:space="preserve"> del diagrama reconstruido con IA para ser más legible.</w:t>
      </w:r>
    </w:p>
    <w:p w14:paraId="34B75C73" w14:textId="61B82435" w:rsidR="001E6CD6" w:rsidRDefault="000412CF">
      <w:r w:rsidRPr="000412CF">
        <w:rPr>
          <w:noProof/>
        </w:rPr>
        <w:drawing>
          <wp:inline distT="0" distB="0" distL="0" distR="0" wp14:anchorId="55C48D22" wp14:editId="5474036B">
            <wp:extent cx="5400040" cy="3737610"/>
            <wp:effectExtent l="0" t="0" r="0" b="0"/>
            <wp:docPr id="18865473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3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E6C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EEB"/>
    <w:rsid w:val="000412CF"/>
    <w:rsid w:val="00066F4C"/>
    <w:rsid w:val="001E6CD6"/>
    <w:rsid w:val="004A122F"/>
    <w:rsid w:val="00614EEB"/>
    <w:rsid w:val="00943D95"/>
    <w:rsid w:val="00FC7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AEAB5"/>
  <w15:chartTrackingRefBased/>
  <w15:docId w15:val="{FBF890E5-1FB8-48D2-8407-FB51F8092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4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4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4E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4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4E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4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4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4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4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4E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4E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4E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4E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4E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4E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4E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4E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4E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4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4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4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4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4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4E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4E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4E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4E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4E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4E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200</Words>
  <Characters>1106</Characters>
  <Application>Microsoft Office Word</Application>
  <DocSecurity>0</DocSecurity>
  <Lines>9</Lines>
  <Paragraphs>2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zxBAI Carvajal,Alexander (IT INF) EXTERNAL</dc:creator>
  <cp:keywords/>
  <dc:description/>
  <cp:lastModifiedBy>zxBAI Carvajal,Alexander (IT INF) EXTERNAL</cp:lastModifiedBy>
  <cp:revision>3</cp:revision>
  <dcterms:created xsi:type="dcterms:W3CDTF">2026-10-12T02:24:00Z</dcterms:created>
  <dcterms:modified xsi:type="dcterms:W3CDTF">2026-10-12T02:31:00Z</dcterms:modified>
</cp:coreProperties>
</file>