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014" w:rsidRDefault="00034D91">
      <w:pPr>
        <w:pStyle w:val="Title"/>
      </w:pPr>
      <w:r>
        <w:t>Project</w:t>
      </w:r>
      <w:r>
        <w:rPr>
          <w:spacing w:val="-1"/>
        </w:rPr>
        <w:t xml:space="preserve"> </w:t>
      </w:r>
      <w:r>
        <w:t>Proposal</w:t>
      </w:r>
    </w:p>
    <w:p w:rsidR="008B2014" w:rsidRDefault="008B2014">
      <w:pPr>
        <w:pStyle w:val="BodyText"/>
        <w:spacing w:before="5"/>
        <w:ind w:left="0"/>
        <w:rPr>
          <w:rFonts w:ascii="Cambria"/>
          <w:sz w:val="131"/>
        </w:rPr>
      </w:pPr>
    </w:p>
    <w:p w:rsidR="008B2014" w:rsidRDefault="00034D91">
      <w:pPr>
        <w:spacing w:line="276" w:lineRule="auto"/>
        <w:ind w:left="425" w:right="437" w:hanging="6"/>
        <w:jc w:val="center"/>
        <w:rPr>
          <w:rFonts w:ascii="Cambria"/>
          <w:sz w:val="72"/>
        </w:rPr>
      </w:pPr>
      <w:r>
        <w:rPr>
          <w:rFonts w:ascii="Cambria"/>
          <w:sz w:val="72"/>
        </w:rPr>
        <w:t>County-Level Analysis of</w:t>
      </w:r>
      <w:r>
        <w:rPr>
          <w:rFonts w:ascii="Cambria"/>
          <w:spacing w:val="1"/>
          <w:sz w:val="72"/>
        </w:rPr>
        <w:t xml:space="preserve"> </w:t>
      </w:r>
      <w:r>
        <w:rPr>
          <w:rFonts w:ascii="Cambria"/>
          <w:sz w:val="72"/>
        </w:rPr>
        <w:t>Covid-19 Vaccination rate in</w:t>
      </w:r>
      <w:r>
        <w:rPr>
          <w:rFonts w:ascii="Cambria"/>
          <w:spacing w:val="-156"/>
          <w:sz w:val="72"/>
        </w:rPr>
        <w:t xml:space="preserve"> </w:t>
      </w:r>
      <w:r>
        <w:rPr>
          <w:rFonts w:ascii="Cambria"/>
          <w:sz w:val="72"/>
        </w:rPr>
        <w:t>the</w:t>
      </w:r>
      <w:r>
        <w:rPr>
          <w:rFonts w:ascii="Cambria"/>
          <w:spacing w:val="-2"/>
          <w:sz w:val="72"/>
        </w:rPr>
        <w:t xml:space="preserve"> </w:t>
      </w:r>
      <w:r>
        <w:rPr>
          <w:rFonts w:ascii="Cambria"/>
          <w:sz w:val="72"/>
        </w:rPr>
        <w:t>United</w:t>
      </w:r>
      <w:r>
        <w:rPr>
          <w:rFonts w:ascii="Cambria"/>
          <w:spacing w:val="-1"/>
          <w:sz w:val="72"/>
        </w:rPr>
        <w:t xml:space="preserve"> </w:t>
      </w:r>
      <w:r>
        <w:rPr>
          <w:rFonts w:ascii="Cambria"/>
          <w:sz w:val="72"/>
        </w:rPr>
        <w:t>States.</w:t>
      </w:r>
    </w:p>
    <w:p w:rsidR="008B2014" w:rsidRDefault="008B2014">
      <w:pPr>
        <w:pStyle w:val="BodyText"/>
        <w:spacing w:before="0"/>
        <w:ind w:left="0"/>
        <w:rPr>
          <w:rFonts w:ascii="Cambria"/>
          <w:sz w:val="72"/>
        </w:rPr>
      </w:pPr>
    </w:p>
    <w:p w:rsidR="008B2014" w:rsidRDefault="00034D91">
      <w:pPr>
        <w:spacing w:before="530" w:line="326" w:lineRule="auto"/>
        <w:ind w:left="4510" w:right="116" w:firstLine="1508"/>
        <w:jc w:val="right"/>
        <w:rPr>
          <w:rFonts w:ascii="Cambria" w:hAnsi="Cambria"/>
          <w:sz w:val="48"/>
        </w:rPr>
      </w:pPr>
      <w:r>
        <w:rPr>
          <w:rFonts w:ascii="Cambria" w:hAnsi="Cambria"/>
          <w:sz w:val="48"/>
        </w:rPr>
        <w:t xml:space="preserve">Team – </w:t>
      </w:r>
      <w:r>
        <w:rPr>
          <w:rFonts w:ascii="Cambria" w:hAnsi="Cambria"/>
          <w:b/>
          <w:sz w:val="48"/>
        </w:rPr>
        <w:t>Group 3</w:t>
      </w:r>
      <w:r>
        <w:rPr>
          <w:rFonts w:ascii="Cambria" w:hAnsi="Cambria"/>
          <w:b/>
          <w:spacing w:val="-103"/>
          <w:sz w:val="48"/>
        </w:rPr>
        <w:t xml:space="preserve"> </w:t>
      </w:r>
      <w:proofErr w:type="spellStart"/>
      <w:r>
        <w:rPr>
          <w:rFonts w:ascii="Cambria" w:hAnsi="Cambria"/>
          <w:sz w:val="48"/>
        </w:rPr>
        <w:t>Alekhya</w:t>
      </w:r>
      <w:proofErr w:type="spellEnd"/>
      <w:r>
        <w:rPr>
          <w:rFonts w:ascii="Cambria" w:hAnsi="Cambria"/>
          <w:sz w:val="48"/>
        </w:rPr>
        <w:t xml:space="preserve"> </w:t>
      </w:r>
      <w:proofErr w:type="spellStart"/>
      <w:r>
        <w:rPr>
          <w:rFonts w:ascii="Cambria" w:hAnsi="Cambria"/>
          <w:sz w:val="48"/>
        </w:rPr>
        <w:t>Kotha</w:t>
      </w:r>
      <w:proofErr w:type="spellEnd"/>
      <w:r>
        <w:rPr>
          <w:rFonts w:ascii="Cambria" w:hAnsi="Cambria"/>
          <w:spacing w:val="1"/>
          <w:sz w:val="48"/>
        </w:rPr>
        <w:t xml:space="preserve"> </w:t>
      </w:r>
      <w:r>
        <w:rPr>
          <w:rFonts w:ascii="Cambria" w:hAnsi="Cambria"/>
          <w:sz w:val="48"/>
        </w:rPr>
        <w:t>Mohammed Zain Badal</w:t>
      </w:r>
      <w:r>
        <w:rPr>
          <w:rFonts w:ascii="Cambria" w:hAnsi="Cambria"/>
          <w:spacing w:val="1"/>
          <w:sz w:val="48"/>
        </w:rPr>
        <w:t xml:space="preserve"> </w:t>
      </w:r>
      <w:r>
        <w:rPr>
          <w:rFonts w:ascii="Cambria" w:hAnsi="Cambria"/>
          <w:sz w:val="48"/>
        </w:rPr>
        <w:t xml:space="preserve">Pallavilatha </w:t>
      </w:r>
      <w:proofErr w:type="spellStart"/>
      <w:r>
        <w:rPr>
          <w:rFonts w:ascii="Cambria" w:hAnsi="Cambria"/>
          <w:sz w:val="48"/>
        </w:rPr>
        <w:t>Vadlamudi</w:t>
      </w:r>
      <w:proofErr w:type="spellEnd"/>
      <w:r>
        <w:rPr>
          <w:rFonts w:ascii="Cambria" w:hAnsi="Cambria"/>
          <w:spacing w:val="1"/>
          <w:sz w:val="48"/>
        </w:rPr>
        <w:t xml:space="preserve"> </w:t>
      </w:r>
      <w:proofErr w:type="spellStart"/>
      <w:r>
        <w:rPr>
          <w:rFonts w:ascii="Cambria" w:hAnsi="Cambria"/>
          <w:sz w:val="48"/>
        </w:rPr>
        <w:t>Haricharan</w:t>
      </w:r>
      <w:proofErr w:type="spellEnd"/>
      <w:r>
        <w:rPr>
          <w:rFonts w:ascii="Cambria" w:hAnsi="Cambria"/>
          <w:sz w:val="48"/>
        </w:rPr>
        <w:t xml:space="preserve"> </w:t>
      </w:r>
      <w:proofErr w:type="spellStart"/>
      <w:r>
        <w:rPr>
          <w:rFonts w:ascii="Cambria" w:hAnsi="Cambria"/>
          <w:sz w:val="48"/>
        </w:rPr>
        <w:t>Mukthineni</w:t>
      </w:r>
      <w:proofErr w:type="spellEnd"/>
      <w:r>
        <w:rPr>
          <w:rFonts w:ascii="Cambria" w:hAnsi="Cambria"/>
          <w:spacing w:val="1"/>
          <w:sz w:val="48"/>
        </w:rPr>
        <w:t xml:space="preserve"> </w:t>
      </w:r>
      <w:proofErr w:type="spellStart"/>
      <w:r>
        <w:rPr>
          <w:rFonts w:ascii="Cambria" w:hAnsi="Cambria"/>
          <w:sz w:val="48"/>
        </w:rPr>
        <w:t>Pratyusha</w:t>
      </w:r>
      <w:proofErr w:type="spellEnd"/>
      <w:r>
        <w:rPr>
          <w:rFonts w:ascii="Cambria" w:hAnsi="Cambria"/>
          <w:spacing w:val="-7"/>
          <w:sz w:val="48"/>
        </w:rPr>
        <w:t xml:space="preserve"> </w:t>
      </w:r>
      <w:proofErr w:type="spellStart"/>
      <w:r>
        <w:rPr>
          <w:rFonts w:ascii="Cambria" w:hAnsi="Cambria"/>
          <w:sz w:val="48"/>
        </w:rPr>
        <w:t>Gadasanthala</w:t>
      </w:r>
      <w:proofErr w:type="spellEnd"/>
    </w:p>
    <w:p w:rsidR="008B2014" w:rsidRDefault="008B2014">
      <w:pPr>
        <w:spacing w:line="326" w:lineRule="auto"/>
        <w:jc w:val="right"/>
        <w:rPr>
          <w:rFonts w:ascii="Cambria" w:hAnsi="Cambria"/>
          <w:sz w:val="48"/>
        </w:rPr>
        <w:sectPr w:rsidR="008B2014">
          <w:type w:val="continuous"/>
          <w:pgSz w:w="12240" w:h="15840"/>
          <w:pgMar w:top="150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B2014" w:rsidRDefault="00034D91">
      <w:pPr>
        <w:pStyle w:val="Heading1"/>
        <w:spacing w:before="80"/>
      </w:pPr>
      <w:r>
        <w:rPr>
          <w:color w:val="E36C0A"/>
        </w:rPr>
        <w:lastRenderedPageBreak/>
        <w:t>INTRODUCTION</w:t>
      </w:r>
    </w:p>
    <w:p w:rsidR="008B2014" w:rsidRDefault="00034D91">
      <w:pPr>
        <w:pStyle w:val="BodyText"/>
        <w:spacing w:before="256" w:line="276" w:lineRule="auto"/>
        <w:ind w:right="115"/>
        <w:jc w:val="both"/>
        <w:rPr>
          <w:rFonts w:ascii="Cambria"/>
        </w:rPr>
      </w:pPr>
      <w:r>
        <w:rPr>
          <w:rFonts w:ascii="Cambria"/>
        </w:rPr>
        <w:t>The Covid-19 pandemic has claimed over a million lives in the United States to date. Safe</w:t>
      </w:r>
      <w:r>
        <w:rPr>
          <w:rFonts w:ascii="Cambria"/>
          <w:spacing w:val="1"/>
        </w:rPr>
        <w:t xml:space="preserve"> </w:t>
      </w:r>
      <w:r>
        <w:rPr>
          <w:rFonts w:ascii="Cambria"/>
        </w:rPr>
        <w:t>and effective vaccines have been available since late 2020, providing a path out of the</w:t>
      </w:r>
      <w:r>
        <w:rPr>
          <w:rFonts w:ascii="Cambria"/>
          <w:spacing w:val="1"/>
        </w:rPr>
        <w:t xml:space="preserve"> </w:t>
      </w:r>
      <w:r>
        <w:rPr>
          <w:rFonts w:ascii="Cambria"/>
        </w:rPr>
        <w:t>pandemic.</w:t>
      </w:r>
      <w:r>
        <w:rPr>
          <w:rFonts w:ascii="Cambria"/>
          <w:spacing w:val="1"/>
        </w:rPr>
        <w:t xml:space="preserve"> </w:t>
      </w:r>
      <w:r>
        <w:rPr>
          <w:rFonts w:ascii="Cambria"/>
        </w:rPr>
        <w:t>However,</w:t>
      </w:r>
      <w:r>
        <w:rPr>
          <w:rFonts w:ascii="Cambria"/>
          <w:spacing w:val="1"/>
        </w:rPr>
        <w:t xml:space="preserve"> </w:t>
      </w:r>
      <w:r>
        <w:rPr>
          <w:rFonts w:ascii="Cambria"/>
        </w:rPr>
        <w:t>over</w:t>
      </w:r>
      <w:r>
        <w:rPr>
          <w:rFonts w:ascii="Cambria"/>
          <w:spacing w:val="1"/>
        </w:rPr>
        <w:t xml:space="preserve"> </w:t>
      </w:r>
      <w:r>
        <w:rPr>
          <w:rFonts w:ascii="Cambria"/>
        </w:rPr>
        <w:t>a</w:t>
      </w:r>
      <w:r>
        <w:rPr>
          <w:rFonts w:ascii="Cambria"/>
          <w:spacing w:val="1"/>
        </w:rPr>
        <w:t xml:space="preserve"> </w:t>
      </w:r>
      <w:r>
        <w:rPr>
          <w:rFonts w:ascii="Cambria"/>
        </w:rPr>
        <w:t>year</w:t>
      </w:r>
      <w:r>
        <w:rPr>
          <w:rFonts w:ascii="Cambria"/>
          <w:spacing w:val="1"/>
        </w:rPr>
        <w:t xml:space="preserve"> </w:t>
      </w:r>
      <w:r>
        <w:rPr>
          <w:rFonts w:ascii="Cambria"/>
        </w:rPr>
        <w:t>into</w:t>
      </w:r>
      <w:r>
        <w:rPr>
          <w:rFonts w:ascii="Cambria"/>
          <w:spacing w:val="1"/>
        </w:rPr>
        <w:t xml:space="preserve"> </w:t>
      </w:r>
      <w:r>
        <w:rPr>
          <w:rFonts w:ascii="Cambria"/>
        </w:rPr>
        <w:t>the</w:t>
      </w:r>
      <w:r>
        <w:rPr>
          <w:rFonts w:ascii="Cambria"/>
          <w:spacing w:val="1"/>
        </w:rPr>
        <w:t xml:space="preserve"> </w:t>
      </w:r>
      <w:r>
        <w:rPr>
          <w:rFonts w:ascii="Cambria"/>
        </w:rPr>
        <w:t>vaccination</w:t>
      </w:r>
      <w:r>
        <w:rPr>
          <w:rFonts w:ascii="Cambria"/>
          <w:spacing w:val="1"/>
        </w:rPr>
        <w:t xml:space="preserve"> </w:t>
      </w:r>
      <w:r>
        <w:rPr>
          <w:rFonts w:ascii="Cambria"/>
        </w:rPr>
        <w:t>campaign,</w:t>
      </w:r>
      <w:r>
        <w:rPr>
          <w:rFonts w:ascii="Cambria"/>
          <w:spacing w:val="1"/>
        </w:rPr>
        <w:t xml:space="preserve"> </w:t>
      </w:r>
      <w:r>
        <w:rPr>
          <w:rFonts w:ascii="Cambria"/>
        </w:rPr>
        <w:t>rates</w:t>
      </w:r>
      <w:r>
        <w:rPr>
          <w:rFonts w:ascii="Cambria"/>
          <w:spacing w:val="1"/>
        </w:rPr>
        <w:t xml:space="preserve"> </w:t>
      </w:r>
      <w:r>
        <w:rPr>
          <w:rFonts w:ascii="Cambria"/>
        </w:rPr>
        <w:t>continue</w:t>
      </w:r>
      <w:r>
        <w:rPr>
          <w:rFonts w:ascii="Cambria"/>
          <w:spacing w:val="52"/>
        </w:rPr>
        <w:t xml:space="preserve"> </w:t>
      </w:r>
      <w:r>
        <w:rPr>
          <w:rFonts w:ascii="Cambria"/>
        </w:rPr>
        <w:t>to</w:t>
      </w:r>
      <w:r>
        <w:rPr>
          <w:rFonts w:ascii="Cambria"/>
          <w:spacing w:val="53"/>
        </w:rPr>
        <w:t xml:space="preserve"> </w:t>
      </w:r>
      <w:r>
        <w:rPr>
          <w:rFonts w:ascii="Cambria"/>
        </w:rPr>
        <w:t>lag</w:t>
      </w:r>
      <w:r>
        <w:rPr>
          <w:rFonts w:ascii="Cambria"/>
          <w:spacing w:val="1"/>
        </w:rPr>
        <w:t xml:space="preserve"> </w:t>
      </w:r>
      <w:r>
        <w:rPr>
          <w:rFonts w:ascii="Cambria"/>
        </w:rPr>
        <w:t>behind the target vaccination rate in many parts of the country. As of February 2023, only</w:t>
      </w:r>
      <w:r>
        <w:rPr>
          <w:rFonts w:ascii="Cambria"/>
          <w:spacing w:val="1"/>
        </w:rPr>
        <w:t xml:space="preserve"> </w:t>
      </w:r>
      <w:r>
        <w:rPr>
          <w:rFonts w:ascii="Cambria"/>
        </w:rPr>
        <w:t>around 65% of the US population is fully vaccinated. Achieving high coverage across all</w:t>
      </w:r>
      <w:r>
        <w:rPr>
          <w:rFonts w:ascii="Cambria"/>
          <w:spacing w:val="1"/>
        </w:rPr>
        <w:t xml:space="preserve"> </w:t>
      </w:r>
      <w:r>
        <w:rPr>
          <w:rFonts w:ascii="Cambria"/>
        </w:rPr>
        <w:t>communities is critical to controlling the spread of Covid-19. Personal characteristics such</w:t>
      </w:r>
      <w:r>
        <w:rPr>
          <w:rFonts w:ascii="Cambria"/>
          <w:spacing w:val="1"/>
        </w:rPr>
        <w:t xml:space="preserve"> </w:t>
      </w:r>
      <w:r>
        <w:rPr>
          <w:rFonts w:ascii="Cambria"/>
        </w:rPr>
        <w:t>as age have been demonstrated to influence vaccination rates, complicating matters. In this</w:t>
      </w:r>
      <w:r>
        <w:rPr>
          <w:rFonts w:ascii="Cambria"/>
          <w:spacing w:val="1"/>
        </w:rPr>
        <w:t xml:space="preserve"> </w:t>
      </w:r>
      <w:r>
        <w:rPr>
          <w:rFonts w:ascii="Cambria"/>
        </w:rPr>
        <w:t>complex system, some counties stand out as outliers due to their behaviors, which differ</w:t>
      </w:r>
      <w:r>
        <w:rPr>
          <w:rFonts w:ascii="Cambria"/>
          <w:spacing w:val="1"/>
        </w:rPr>
        <w:t xml:space="preserve"> </w:t>
      </w:r>
      <w:r>
        <w:rPr>
          <w:rFonts w:ascii="Cambria"/>
        </w:rPr>
        <w:t>significantly from those of their neighbors. This project seeks to uncover the factors driving</w:t>
      </w:r>
      <w:r>
        <w:rPr>
          <w:rFonts w:ascii="Cambria"/>
          <w:spacing w:val="-50"/>
        </w:rPr>
        <w:t xml:space="preserve"> </w:t>
      </w:r>
      <w:r>
        <w:rPr>
          <w:rFonts w:ascii="Cambria"/>
        </w:rPr>
        <w:t>the</w:t>
      </w:r>
      <w:r>
        <w:rPr>
          <w:rFonts w:ascii="Cambria"/>
          <w:spacing w:val="1"/>
        </w:rPr>
        <w:t xml:space="preserve"> </w:t>
      </w:r>
      <w:r>
        <w:rPr>
          <w:rFonts w:ascii="Cambria"/>
        </w:rPr>
        <w:t>differences</w:t>
      </w:r>
      <w:r>
        <w:rPr>
          <w:rFonts w:ascii="Cambria"/>
          <w:spacing w:val="1"/>
        </w:rPr>
        <w:t xml:space="preserve"> </w:t>
      </w:r>
      <w:r>
        <w:rPr>
          <w:rFonts w:ascii="Cambria"/>
        </w:rPr>
        <w:t>in</w:t>
      </w:r>
      <w:r>
        <w:rPr>
          <w:rFonts w:ascii="Cambria"/>
          <w:spacing w:val="1"/>
        </w:rPr>
        <w:t xml:space="preserve"> </w:t>
      </w:r>
      <w:r>
        <w:rPr>
          <w:rFonts w:ascii="Cambria"/>
        </w:rPr>
        <w:t>Covid-19</w:t>
      </w:r>
      <w:r>
        <w:rPr>
          <w:rFonts w:ascii="Cambria"/>
          <w:spacing w:val="1"/>
        </w:rPr>
        <w:t xml:space="preserve"> </w:t>
      </w:r>
      <w:r>
        <w:rPr>
          <w:rFonts w:ascii="Cambria"/>
        </w:rPr>
        <w:t>vaccination</w:t>
      </w:r>
      <w:r>
        <w:rPr>
          <w:rFonts w:ascii="Cambria"/>
          <w:spacing w:val="1"/>
        </w:rPr>
        <w:t xml:space="preserve"> </w:t>
      </w:r>
      <w:r>
        <w:rPr>
          <w:rFonts w:ascii="Cambria"/>
        </w:rPr>
        <w:t>rates</w:t>
      </w:r>
      <w:r>
        <w:rPr>
          <w:rFonts w:ascii="Cambria"/>
          <w:spacing w:val="1"/>
        </w:rPr>
        <w:t xml:space="preserve"> </w:t>
      </w:r>
      <w:r>
        <w:rPr>
          <w:rFonts w:ascii="Cambria"/>
        </w:rPr>
        <w:t>at</w:t>
      </w:r>
      <w:r>
        <w:rPr>
          <w:rFonts w:ascii="Cambria"/>
          <w:spacing w:val="1"/>
        </w:rPr>
        <w:t xml:space="preserve"> </w:t>
      </w:r>
      <w:r>
        <w:rPr>
          <w:rFonts w:ascii="Cambria"/>
        </w:rPr>
        <w:t>the</w:t>
      </w:r>
      <w:r>
        <w:rPr>
          <w:rFonts w:ascii="Cambria"/>
          <w:spacing w:val="1"/>
        </w:rPr>
        <w:t xml:space="preserve"> </w:t>
      </w:r>
      <w:r>
        <w:rPr>
          <w:rFonts w:ascii="Cambria"/>
        </w:rPr>
        <w:t>county</w:t>
      </w:r>
      <w:r>
        <w:rPr>
          <w:rFonts w:ascii="Cambria"/>
          <w:spacing w:val="1"/>
        </w:rPr>
        <w:t xml:space="preserve"> </w:t>
      </w:r>
      <w:r>
        <w:rPr>
          <w:rFonts w:ascii="Cambria"/>
        </w:rPr>
        <w:t>level</w:t>
      </w:r>
      <w:r>
        <w:rPr>
          <w:rFonts w:ascii="Cambria"/>
          <w:spacing w:val="1"/>
        </w:rPr>
        <w:t xml:space="preserve"> </w:t>
      </w:r>
      <w:r>
        <w:rPr>
          <w:rFonts w:ascii="Cambria"/>
        </w:rPr>
        <w:t>across</w:t>
      </w:r>
      <w:r>
        <w:rPr>
          <w:rFonts w:ascii="Cambria"/>
          <w:spacing w:val="1"/>
        </w:rPr>
        <w:t xml:space="preserve"> </w:t>
      </w:r>
      <w:r>
        <w:rPr>
          <w:rFonts w:ascii="Cambria"/>
        </w:rPr>
        <w:t>the</w:t>
      </w:r>
      <w:r>
        <w:rPr>
          <w:rFonts w:ascii="Cambria"/>
          <w:spacing w:val="1"/>
        </w:rPr>
        <w:t xml:space="preserve"> </w:t>
      </w:r>
      <w:r>
        <w:rPr>
          <w:rFonts w:ascii="Cambria"/>
        </w:rPr>
        <w:t>US.</w:t>
      </w:r>
      <w:r>
        <w:rPr>
          <w:rFonts w:ascii="Cambria"/>
          <w:spacing w:val="1"/>
        </w:rPr>
        <w:t xml:space="preserve"> </w:t>
      </w:r>
      <w:r>
        <w:rPr>
          <w:rFonts w:ascii="Cambria"/>
        </w:rPr>
        <w:t>It</w:t>
      </w:r>
      <w:r>
        <w:rPr>
          <w:rFonts w:ascii="Cambria"/>
          <w:spacing w:val="1"/>
        </w:rPr>
        <w:t xml:space="preserve"> </w:t>
      </w:r>
      <w:r>
        <w:rPr>
          <w:rFonts w:ascii="Cambria"/>
        </w:rPr>
        <w:t>will</w:t>
      </w:r>
      <w:r>
        <w:rPr>
          <w:rFonts w:ascii="Cambria"/>
          <w:spacing w:val="-50"/>
        </w:rPr>
        <w:t xml:space="preserve"> </w:t>
      </w:r>
      <w:r>
        <w:rPr>
          <w:rFonts w:ascii="Cambria"/>
        </w:rPr>
        <w:t>compile and analyze vaccination data alongside other demographic, socioeconomic, health,</w:t>
      </w:r>
      <w:r>
        <w:rPr>
          <w:rFonts w:ascii="Cambria"/>
          <w:spacing w:val="1"/>
        </w:rPr>
        <w:t xml:space="preserve"> </w:t>
      </w:r>
      <w:r>
        <w:rPr>
          <w:rFonts w:ascii="Cambria"/>
        </w:rPr>
        <w:t>and</w:t>
      </w:r>
      <w:r>
        <w:rPr>
          <w:rFonts w:ascii="Cambria"/>
          <w:spacing w:val="-2"/>
        </w:rPr>
        <w:t xml:space="preserve"> </w:t>
      </w:r>
      <w:r>
        <w:rPr>
          <w:rFonts w:ascii="Cambria"/>
        </w:rPr>
        <w:t>political factors.</w:t>
      </w:r>
    </w:p>
    <w:p w:rsidR="008B2014" w:rsidRDefault="00034D91">
      <w:pPr>
        <w:pStyle w:val="Heading1"/>
        <w:spacing w:before="203"/>
      </w:pPr>
      <w:r>
        <w:rPr>
          <w:color w:val="E36C0A"/>
        </w:rPr>
        <w:t>PROBLEM</w:t>
      </w:r>
      <w:r>
        <w:rPr>
          <w:color w:val="E36C0A"/>
          <w:spacing w:val="-6"/>
        </w:rPr>
        <w:t xml:space="preserve"> </w:t>
      </w:r>
      <w:r>
        <w:rPr>
          <w:color w:val="E36C0A"/>
        </w:rPr>
        <w:t>STATEMENT</w:t>
      </w:r>
    </w:p>
    <w:p w:rsidR="008B2014" w:rsidRDefault="00034D91">
      <w:pPr>
        <w:pStyle w:val="BodyText"/>
        <w:spacing w:before="256" w:line="276" w:lineRule="auto"/>
        <w:ind w:right="116"/>
        <w:jc w:val="both"/>
        <w:rPr>
          <w:rFonts w:ascii="Cambria" w:hAnsi="Cambria"/>
        </w:rPr>
      </w:pPr>
      <w:r>
        <w:rPr>
          <w:rFonts w:ascii="Cambria" w:hAnsi="Cambria"/>
        </w:rPr>
        <w:t>Understanding and mitigating regional disparities in COVID-19 vaccination remains crucial.</w:t>
      </w:r>
      <w:r>
        <w:rPr>
          <w:rFonts w:ascii="Cambria" w:hAnsi="Cambria"/>
          <w:spacing w:val="-50"/>
        </w:rPr>
        <w:t xml:space="preserve"> </w:t>
      </w:r>
      <w:r>
        <w:rPr>
          <w:rFonts w:ascii="Cambria" w:hAnsi="Cambria"/>
        </w:rPr>
        <w:t>We</w:t>
      </w:r>
      <w:r>
        <w:rPr>
          <w:rFonts w:ascii="Cambria" w:hAnsi="Cambria"/>
          <w:spacing w:val="1"/>
        </w:rPr>
        <w:t xml:space="preserve"> </w:t>
      </w:r>
      <w:r>
        <w:rPr>
          <w:rFonts w:ascii="Cambria" w:hAnsi="Cambria"/>
        </w:rPr>
        <w:t>need</w:t>
      </w:r>
      <w:r>
        <w:rPr>
          <w:rFonts w:ascii="Cambria" w:hAnsi="Cambria"/>
          <w:spacing w:val="1"/>
        </w:rPr>
        <w:t xml:space="preserve"> </w:t>
      </w:r>
      <w:r>
        <w:rPr>
          <w:rFonts w:ascii="Cambria" w:hAnsi="Cambria"/>
        </w:rPr>
        <w:t>to</w:t>
      </w:r>
      <w:r>
        <w:rPr>
          <w:rFonts w:ascii="Cambria" w:hAnsi="Cambria"/>
          <w:spacing w:val="1"/>
        </w:rPr>
        <w:t xml:space="preserve"> </w:t>
      </w:r>
      <w:r>
        <w:rPr>
          <w:rFonts w:ascii="Cambria" w:hAnsi="Cambria"/>
        </w:rPr>
        <w:t>identify</w:t>
      </w:r>
      <w:r>
        <w:rPr>
          <w:rFonts w:ascii="Cambria" w:hAnsi="Cambria"/>
          <w:spacing w:val="1"/>
        </w:rPr>
        <w:t xml:space="preserve"> </w:t>
      </w:r>
      <w:r>
        <w:rPr>
          <w:rFonts w:ascii="Cambria" w:hAnsi="Cambria"/>
        </w:rPr>
        <w:t>key</w:t>
      </w:r>
      <w:r>
        <w:rPr>
          <w:rFonts w:ascii="Cambria" w:hAnsi="Cambria"/>
          <w:spacing w:val="1"/>
        </w:rPr>
        <w:t xml:space="preserve"> </w:t>
      </w:r>
      <w:r>
        <w:rPr>
          <w:rFonts w:ascii="Cambria" w:hAnsi="Cambria"/>
        </w:rPr>
        <w:t>factors</w:t>
      </w:r>
      <w:r>
        <w:rPr>
          <w:rFonts w:ascii="Cambria" w:hAnsi="Cambria"/>
          <w:spacing w:val="1"/>
        </w:rPr>
        <w:t xml:space="preserve"> </w:t>
      </w:r>
      <w:r>
        <w:rPr>
          <w:rFonts w:ascii="Cambria" w:hAnsi="Cambria"/>
        </w:rPr>
        <w:t>like</w:t>
      </w:r>
      <w:r>
        <w:rPr>
          <w:rFonts w:ascii="Cambria" w:hAnsi="Cambria"/>
          <w:spacing w:val="1"/>
        </w:rPr>
        <w:t xml:space="preserve"> </w:t>
      </w:r>
      <w:r>
        <w:rPr>
          <w:rFonts w:ascii="Cambria" w:hAnsi="Cambria"/>
        </w:rPr>
        <w:t>economic</w:t>
      </w:r>
      <w:r>
        <w:rPr>
          <w:rFonts w:ascii="Cambria" w:hAnsi="Cambria"/>
          <w:spacing w:val="1"/>
        </w:rPr>
        <w:t xml:space="preserve"> </w:t>
      </w:r>
      <w:r>
        <w:rPr>
          <w:rFonts w:ascii="Cambria" w:hAnsi="Cambria"/>
        </w:rPr>
        <w:t>status,</w:t>
      </w:r>
      <w:r>
        <w:rPr>
          <w:rFonts w:ascii="Cambria" w:hAnsi="Cambria"/>
          <w:spacing w:val="1"/>
        </w:rPr>
        <w:t xml:space="preserve"> </w:t>
      </w:r>
      <w:r>
        <w:rPr>
          <w:rFonts w:ascii="Cambria" w:hAnsi="Cambria"/>
        </w:rPr>
        <w:t>education,</w:t>
      </w:r>
      <w:r>
        <w:rPr>
          <w:rFonts w:ascii="Cambria" w:hAnsi="Cambria"/>
          <w:spacing w:val="1"/>
        </w:rPr>
        <w:t xml:space="preserve"> </w:t>
      </w:r>
      <w:r>
        <w:rPr>
          <w:rFonts w:ascii="Cambria" w:hAnsi="Cambria"/>
        </w:rPr>
        <w:t>and</w:t>
      </w:r>
      <w:r>
        <w:rPr>
          <w:rFonts w:ascii="Cambria" w:hAnsi="Cambria"/>
          <w:spacing w:val="1"/>
        </w:rPr>
        <w:t xml:space="preserve"> </w:t>
      </w:r>
      <w:r>
        <w:rPr>
          <w:rFonts w:ascii="Cambria" w:hAnsi="Cambria"/>
        </w:rPr>
        <w:t>state</w:t>
      </w:r>
      <w:r>
        <w:rPr>
          <w:rFonts w:ascii="Cambria" w:hAnsi="Cambria"/>
          <w:spacing w:val="52"/>
        </w:rPr>
        <w:t xml:space="preserve"> </w:t>
      </w:r>
      <w:r>
        <w:rPr>
          <w:rFonts w:ascii="Cambria" w:hAnsi="Cambria"/>
        </w:rPr>
        <w:t>policies</w:t>
      </w:r>
      <w:r>
        <w:rPr>
          <w:rFonts w:ascii="Cambria" w:hAnsi="Cambria"/>
          <w:spacing w:val="1"/>
        </w:rPr>
        <w:t xml:space="preserve"> </w:t>
      </w:r>
      <w:r>
        <w:rPr>
          <w:rFonts w:ascii="Cambria" w:hAnsi="Cambria"/>
        </w:rPr>
        <w:t>impacting vaccination rates. Analyzing outliers – counties with vastly different outcomes –</w:t>
      </w:r>
      <w:r>
        <w:rPr>
          <w:rFonts w:ascii="Cambria" w:hAnsi="Cambria"/>
          <w:spacing w:val="1"/>
        </w:rPr>
        <w:t xml:space="preserve"> </w:t>
      </w:r>
      <w:r>
        <w:rPr>
          <w:rFonts w:ascii="Cambria" w:hAnsi="Cambria"/>
        </w:rPr>
        <w:t>might reveal crucial insights. Predicting when 80% of the population will be vaccinated</w:t>
      </w:r>
      <w:r>
        <w:rPr>
          <w:rFonts w:ascii="Cambria" w:hAnsi="Cambria"/>
          <w:spacing w:val="1"/>
        </w:rPr>
        <w:t xml:space="preserve"> </w:t>
      </w:r>
      <w:r>
        <w:rPr>
          <w:rFonts w:ascii="Cambria" w:hAnsi="Cambria"/>
        </w:rPr>
        <w:t>across all regions to achieve herd immunity requires considering into account complex</w:t>
      </w:r>
      <w:r>
        <w:rPr>
          <w:rFonts w:ascii="Cambria" w:hAnsi="Cambria"/>
          <w:spacing w:val="1"/>
        </w:rPr>
        <w:t xml:space="preserve"> </w:t>
      </w:r>
      <w:r>
        <w:rPr>
          <w:rFonts w:ascii="Cambria" w:hAnsi="Cambria"/>
        </w:rPr>
        <w:t>demographics</w:t>
      </w:r>
      <w:r>
        <w:rPr>
          <w:rFonts w:ascii="Cambria" w:hAnsi="Cambria"/>
          <w:spacing w:val="1"/>
        </w:rPr>
        <w:t xml:space="preserve"> </w:t>
      </w:r>
      <w:r>
        <w:rPr>
          <w:rFonts w:ascii="Cambria" w:hAnsi="Cambria"/>
        </w:rPr>
        <w:t>and</w:t>
      </w:r>
      <w:r>
        <w:rPr>
          <w:rFonts w:ascii="Cambria" w:hAnsi="Cambria"/>
          <w:spacing w:val="1"/>
        </w:rPr>
        <w:t xml:space="preserve"> </w:t>
      </w:r>
      <w:r>
        <w:rPr>
          <w:rFonts w:ascii="Cambria" w:hAnsi="Cambria"/>
        </w:rPr>
        <w:t>behavior.</w:t>
      </w:r>
      <w:r>
        <w:rPr>
          <w:rFonts w:ascii="Cambria" w:hAnsi="Cambria"/>
          <w:spacing w:val="1"/>
        </w:rPr>
        <w:t xml:space="preserve"> </w:t>
      </w:r>
      <w:r>
        <w:rPr>
          <w:rFonts w:ascii="Cambria" w:hAnsi="Cambria"/>
        </w:rPr>
        <w:t>Exploring</w:t>
      </w:r>
      <w:r>
        <w:rPr>
          <w:rFonts w:ascii="Cambria" w:hAnsi="Cambria"/>
          <w:spacing w:val="1"/>
        </w:rPr>
        <w:t xml:space="preserve"> </w:t>
      </w:r>
      <w:r>
        <w:rPr>
          <w:rFonts w:ascii="Cambria" w:hAnsi="Cambria"/>
        </w:rPr>
        <w:t>the</w:t>
      </w:r>
      <w:r>
        <w:rPr>
          <w:rFonts w:ascii="Cambria" w:hAnsi="Cambria"/>
          <w:spacing w:val="1"/>
        </w:rPr>
        <w:t xml:space="preserve"> </w:t>
      </w:r>
      <w:r>
        <w:rPr>
          <w:rFonts w:ascii="Cambria" w:hAnsi="Cambria"/>
        </w:rPr>
        <w:t>correlation</w:t>
      </w:r>
      <w:r>
        <w:rPr>
          <w:rFonts w:ascii="Cambria" w:hAnsi="Cambria"/>
          <w:spacing w:val="1"/>
        </w:rPr>
        <w:t xml:space="preserve"> </w:t>
      </w:r>
      <w:r>
        <w:rPr>
          <w:rFonts w:ascii="Cambria" w:hAnsi="Cambria"/>
        </w:rPr>
        <w:t>between</w:t>
      </w:r>
      <w:r>
        <w:rPr>
          <w:rFonts w:ascii="Cambria" w:hAnsi="Cambria"/>
          <w:spacing w:val="1"/>
        </w:rPr>
        <w:t xml:space="preserve"> </w:t>
      </w:r>
      <w:r>
        <w:rPr>
          <w:rFonts w:ascii="Cambria" w:hAnsi="Cambria"/>
        </w:rPr>
        <w:t>vaccination</w:t>
      </w:r>
      <w:r>
        <w:rPr>
          <w:rFonts w:ascii="Cambria" w:hAnsi="Cambria"/>
          <w:spacing w:val="1"/>
        </w:rPr>
        <w:t xml:space="preserve"> </w:t>
      </w:r>
      <w:r>
        <w:rPr>
          <w:rFonts w:ascii="Cambria" w:hAnsi="Cambria"/>
        </w:rPr>
        <w:t>rates</w:t>
      </w:r>
      <w:r>
        <w:rPr>
          <w:rFonts w:ascii="Cambria" w:hAnsi="Cambria"/>
          <w:spacing w:val="1"/>
        </w:rPr>
        <w:t xml:space="preserve"> </w:t>
      </w:r>
      <w:r>
        <w:rPr>
          <w:rFonts w:ascii="Cambria" w:hAnsi="Cambria"/>
        </w:rPr>
        <w:t>and</w:t>
      </w:r>
      <w:r>
        <w:rPr>
          <w:rFonts w:ascii="Cambria" w:hAnsi="Cambria"/>
          <w:spacing w:val="1"/>
        </w:rPr>
        <w:t xml:space="preserve"> </w:t>
      </w:r>
      <w:r>
        <w:rPr>
          <w:rFonts w:ascii="Cambria" w:hAnsi="Cambria"/>
        </w:rPr>
        <w:t>infectious numbers at the county level, while accounting for other variables, will assess the</w:t>
      </w:r>
      <w:r>
        <w:rPr>
          <w:rFonts w:ascii="Cambria" w:hAnsi="Cambria"/>
          <w:spacing w:val="1"/>
        </w:rPr>
        <w:t xml:space="preserve"> </w:t>
      </w:r>
      <w:r>
        <w:rPr>
          <w:rFonts w:ascii="Cambria" w:hAnsi="Cambria"/>
        </w:rPr>
        <w:t>effectiveness</w:t>
      </w:r>
      <w:r>
        <w:rPr>
          <w:rFonts w:ascii="Cambria" w:hAnsi="Cambria"/>
          <w:spacing w:val="1"/>
        </w:rPr>
        <w:t xml:space="preserve"> </w:t>
      </w:r>
      <w:r>
        <w:rPr>
          <w:rFonts w:ascii="Cambria" w:hAnsi="Cambria"/>
        </w:rPr>
        <w:t>of</w:t>
      </w:r>
      <w:r>
        <w:rPr>
          <w:rFonts w:ascii="Cambria" w:hAnsi="Cambria"/>
          <w:spacing w:val="1"/>
        </w:rPr>
        <w:t xml:space="preserve"> </w:t>
      </w:r>
      <w:r>
        <w:rPr>
          <w:rFonts w:ascii="Cambria" w:hAnsi="Cambria"/>
        </w:rPr>
        <w:t>vaccination</w:t>
      </w:r>
      <w:r>
        <w:rPr>
          <w:rFonts w:ascii="Cambria" w:hAnsi="Cambria"/>
          <w:spacing w:val="1"/>
        </w:rPr>
        <w:t xml:space="preserve"> </w:t>
      </w:r>
      <w:r>
        <w:rPr>
          <w:rFonts w:ascii="Cambria" w:hAnsi="Cambria"/>
        </w:rPr>
        <w:t>campaigns.</w:t>
      </w:r>
      <w:r>
        <w:rPr>
          <w:rFonts w:ascii="Cambria" w:hAnsi="Cambria"/>
          <w:spacing w:val="1"/>
        </w:rPr>
        <w:t xml:space="preserve"> </w:t>
      </w:r>
      <w:r>
        <w:rPr>
          <w:rFonts w:ascii="Cambria" w:hAnsi="Cambria"/>
        </w:rPr>
        <w:t>Investigating</w:t>
      </w:r>
      <w:r>
        <w:rPr>
          <w:rFonts w:ascii="Cambria" w:hAnsi="Cambria"/>
          <w:spacing w:val="1"/>
        </w:rPr>
        <w:t xml:space="preserve"> </w:t>
      </w:r>
      <w:r>
        <w:rPr>
          <w:rFonts w:ascii="Cambria" w:hAnsi="Cambria"/>
        </w:rPr>
        <w:t>potential</w:t>
      </w:r>
      <w:r>
        <w:rPr>
          <w:rFonts w:ascii="Cambria" w:hAnsi="Cambria"/>
          <w:spacing w:val="1"/>
        </w:rPr>
        <w:t xml:space="preserve"> </w:t>
      </w:r>
      <w:r>
        <w:rPr>
          <w:rFonts w:ascii="Cambria" w:hAnsi="Cambria"/>
        </w:rPr>
        <w:t>data</w:t>
      </w:r>
      <w:r>
        <w:rPr>
          <w:rFonts w:ascii="Cambria" w:hAnsi="Cambria"/>
          <w:spacing w:val="1"/>
        </w:rPr>
        <w:t xml:space="preserve"> </w:t>
      </w:r>
      <w:r>
        <w:rPr>
          <w:rFonts w:ascii="Cambria" w:hAnsi="Cambria"/>
        </w:rPr>
        <w:t>inaccuracies</w:t>
      </w:r>
      <w:r>
        <w:rPr>
          <w:rFonts w:ascii="Cambria" w:hAnsi="Cambria"/>
          <w:spacing w:val="1"/>
        </w:rPr>
        <w:t xml:space="preserve"> </w:t>
      </w:r>
      <w:r>
        <w:rPr>
          <w:rFonts w:ascii="Cambria" w:hAnsi="Cambria"/>
        </w:rPr>
        <w:t>and</w:t>
      </w:r>
      <w:r>
        <w:rPr>
          <w:rFonts w:ascii="Cambria" w:hAnsi="Cambria"/>
          <w:spacing w:val="1"/>
        </w:rPr>
        <w:t xml:space="preserve"> </w:t>
      </w:r>
      <w:r>
        <w:rPr>
          <w:rFonts w:ascii="Cambria" w:hAnsi="Cambria"/>
        </w:rPr>
        <w:t>violations</w:t>
      </w:r>
      <w:r>
        <w:rPr>
          <w:rFonts w:ascii="Cambria" w:hAnsi="Cambria"/>
          <w:spacing w:val="35"/>
        </w:rPr>
        <w:t xml:space="preserve"> </w:t>
      </w:r>
      <w:r>
        <w:rPr>
          <w:rFonts w:ascii="Cambria" w:hAnsi="Cambria"/>
        </w:rPr>
        <w:t>is</w:t>
      </w:r>
      <w:r>
        <w:rPr>
          <w:rFonts w:ascii="Cambria" w:hAnsi="Cambria"/>
          <w:spacing w:val="35"/>
        </w:rPr>
        <w:t xml:space="preserve"> </w:t>
      </w:r>
      <w:r>
        <w:rPr>
          <w:rFonts w:ascii="Cambria" w:hAnsi="Cambria"/>
        </w:rPr>
        <w:t>crucial</w:t>
      </w:r>
      <w:r>
        <w:rPr>
          <w:rFonts w:ascii="Cambria" w:hAnsi="Cambria"/>
          <w:spacing w:val="35"/>
        </w:rPr>
        <w:t xml:space="preserve"> </w:t>
      </w:r>
      <w:r>
        <w:rPr>
          <w:rFonts w:ascii="Cambria" w:hAnsi="Cambria"/>
        </w:rPr>
        <w:t>for</w:t>
      </w:r>
      <w:r>
        <w:rPr>
          <w:rFonts w:ascii="Cambria" w:hAnsi="Cambria"/>
          <w:spacing w:val="34"/>
        </w:rPr>
        <w:t xml:space="preserve"> </w:t>
      </w:r>
      <w:r>
        <w:rPr>
          <w:rFonts w:ascii="Cambria" w:hAnsi="Cambria"/>
        </w:rPr>
        <w:t>reliable</w:t>
      </w:r>
      <w:r>
        <w:rPr>
          <w:rFonts w:ascii="Cambria" w:hAnsi="Cambria"/>
          <w:spacing w:val="35"/>
        </w:rPr>
        <w:t xml:space="preserve"> </w:t>
      </w:r>
      <w:r>
        <w:rPr>
          <w:rFonts w:ascii="Cambria" w:hAnsi="Cambria"/>
        </w:rPr>
        <w:t>analyses.</w:t>
      </w:r>
      <w:r>
        <w:rPr>
          <w:rFonts w:ascii="Cambria" w:hAnsi="Cambria"/>
          <w:spacing w:val="35"/>
        </w:rPr>
        <w:t xml:space="preserve"> </w:t>
      </w:r>
      <w:r>
        <w:rPr>
          <w:rFonts w:ascii="Cambria" w:hAnsi="Cambria"/>
        </w:rPr>
        <w:t>Finally,</w:t>
      </w:r>
      <w:r>
        <w:rPr>
          <w:rFonts w:ascii="Cambria" w:hAnsi="Cambria"/>
          <w:spacing w:val="36"/>
        </w:rPr>
        <w:t xml:space="preserve"> </w:t>
      </w:r>
      <w:r>
        <w:rPr>
          <w:rFonts w:ascii="Cambria" w:hAnsi="Cambria"/>
        </w:rPr>
        <w:t>a</w:t>
      </w:r>
      <w:r>
        <w:rPr>
          <w:rFonts w:ascii="Cambria" w:hAnsi="Cambria"/>
          <w:spacing w:val="34"/>
        </w:rPr>
        <w:t xml:space="preserve"> </w:t>
      </w:r>
      <w:r>
        <w:rPr>
          <w:rFonts w:ascii="Cambria" w:hAnsi="Cambria"/>
        </w:rPr>
        <w:t>comprehensive</w:t>
      </w:r>
      <w:r>
        <w:rPr>
          <w:rFonts w:ascii="Cambria" w:hAnsi="Cambria"/>
          <w:spacing w:val="36"/>
        </w:rPr>
        <w:t xml:space="preserve"> </w:t>
      </w:r>
      <w:r>
        <w:rPr>
          <w:rFonts w:ascii="Cambria" w:hAnsi="Cambria"/>
        </w:rPr>
        <w:t>analysis</w:t>
      </w:r>
      <w:r>
        <w:rPr>
          <w:rFonts w:ascii="Cambria" w:hAnsi="Cambria"/>
          <w:spacing w:val="35"/>
        </w:rPr>
        <w:t xml:space="preserve"> </w:t>
      </w:r>
      <w:r>
        <w:rPr>
          <w:rFonts w:ascii="Cambria" w:hAnsi="Cambria"/>
        </w:rPr>
        <w:t>of</w:t>
      </w:r>
      <w:r>
        <w:rPr>
          <w:rFonts w:ascii="Cambria" w:hAnsi="Cambria"/>
          <w:spacing w:val="35"/>
        </w:rPr>
        <w:t xml:space="preserve"> </w:t>
      </w:r>
      <w:r>
        <w:rPr>
          <w:rFonts w:ascii="Cambria" w:hAnsi="Cambria"/>
        </w:rPr>
        <w:t>COVID-19</w:t>
      </w:r>
      <w:r>
        <w:rPr>
          <w:rFonts w:ascii="Cambria" w:hAnsi="Cambria"/>
          <w:spacing w:val="-51"/>
        </w:rPr>
        <w:t xml:space="preserve"> </w:t>
      </w:r>
      <w:r>
        <w:rPr>
          <w:rFonts w:ascii="Cambria" w:hAnsi="Cambria"/>
        </w:rPr>
        <w:t>and county-specific data will inform data-driven recommendations to improve vaccination</w:t>
      </w:r>
      <w:r>
        <w:rPr>
          <w:rFonts w:ascii="Cambria" w:hAnsi="Cambria"/>
          <w:spacing w:val="1"/>
        </w:rPr>
        <w:t xml:space="preserve"> </w:t>
      </w:r>
      <w:r>
        <w:rPr>
          <w:rFonts w:ascii="Cambria" w:hAnsi="Cambria"/>
        </w:rPr>
        <w:t>rates</w:t>
      </w:r>
      <w:r>
        <w:rPr>
          <w:rFonts w:ascii="Cambria" w:hAnsi="Cambria"/>
          <w:spacing w:val="-1"/>
        </w:rPr>
        <w:t xml:space="preserve"> </w:t>
      </w:r>
      <w:r>
        <w:rPr>
          <w:rFonts w:ascii="Cambria" w:hAnsi="Cambria"/>
        </w:rPr>
        <w:t>and</w:t>
      </w:r>
      <w:r>
        <w:rPr>
          <w:rFonts w:ascii="Cambria" w:hAnsi="Cambria"/>
          <w:spacing w:val="-2"/>
        </w:rPr>
        <w:t xml:space="preserve"> </w:t>
      </w:r>
      <w:r>
        <w:rPr>
          <w:rFonts w:ascii="Cambria" w:hAnsi="Cambria"/>
        </w:rPr>
        <w:t>reduce</w:t>
      </w:r>
      <w:r>
        <w:rPr>
          <w:rFonts w:ascii="Cambria" w:hAnsi="Cambria"/>
          <w:spacing w:val="-1"/>
        </w:rPr>
        <w:t xml:space="preserve"> </w:t>
      </w:r>
      <w:r>
        <w:rPr>
          <w:rFonts w:ascii="Cambria" w:hAnsi="Cambria"/>
        </w:rPr>
        <w:t>infections,</w:t>
      </w:r>
      <w:r>
        <w:rPr>
          <w:rFonts w:ascii="Cambria" w:hAnsi="Cambria"/>
          <w:spacing w:val="-1"/>
        </w:rPr>
        <w:t xml:space="preserve"> </w:t>
      </w:r>
      <w:r>
        <w:rPr>
          <w:rFonts w:ascii="Cambria" w:hAnsi="Cambria"/>
        </w:rPr>
        <w:t>ultimately optimizing</w:t>
      </w:r>
      <w:r>
        <w:rPr>
          <w:rFonts w:ascii="Cambria" w:hAnsi="Cambria"/>
          <w:spacing w:val="-1"/>
        </w:rPr>
        <w:t xml:space="preserve"> </w:t>
      </w:r>
      <w:r>
        <w:rPr>
          <w:rFonts w:ascii="Cambria" w:hAnsi="Cambria"/>
        </w:rPr>
        <w:t>public</w:t>
      </w:r>
      <w:r>
        <w:rPr>
          <w:rFonts w:ascii="Cambria" w:hAnsi="Cambria"/>
          <w:spacing w:val="-1"/>
        </w:rPr>
        <w:t xml:space="preserve"> </w:t>
      </w:r>
      <w:r>
        <w:rPr>
          <w:rFonts w:ascii="Cambria" w:hAnsi="Cambria"/>
        </w:rPr>
        <w:t>health</w:t>
      </w:r>
      <w:r>
        <w:rPr>
          <w:rFonts w:ascii="Cambria" w:hAnsi="Cambria"/>
          <w:spacing w:val="-2"/>
        </w:rPr>
        <w:t xml:space="preserve"> </w:t>
      </w:r>
      <w:r>
        <w:rPr>
          <w:rFonts w:ascii="Cambria" w:hAnsi="Cambria"/>
        </w:rPr>
        <w:t>interventions.</w:t>
      </w:r>
    </w:p>
    <w:p w:rsidR="008B2014" w:rsidRDefault="00034D91">
      <w:pPr>
        <w:pStyle w:val="Heading1"/>
        <w:spacing w:before="203"/>
      </w:pPr>
      <w:r>
        <w:rPr>
          <w:color w:val="E36C0A"/>
        </w:rPr>
        <w:t>OBJECTIVE</w:t>
      </w:r>
    </w:p>
    <w:p w:rsidR="008B2014" w:rsidRDefault="00034D91">
      <w:pPr>
        <w:pStyle w:val="BodyText"/>
        <w:spacing w:before="256"/>
        <w:jc w:val="both"/>
      </w:pPr>
      <w:r>
        <w:t>The</w:t>
      </w:r>
      <w:r>
        <w:rPr>
          <w:spacing w:val="-4"/>
        </w:rPr>
        <w:t xml:space="preserve"> </w:t>
      </w:r>
      <w:r>
        <w:t>primary</w:t>
      </w:r>
      <w:r>
        <w:rPr>
          <w:spacing w:val="-2"/>
        </w:rPr>
        <w:t xml:space="preserve"> </w:t>
      </w:r>
      <w:r>
        <w:t>objectives</w:t>
      </w:r>
      <w:r>
        <w:rPr>
          <w:spacing w:val="-3"/>
        </w:rPr>
        <w:t xml:space="preserve"> </w:t>
      </w:r>
      <w:r>
        <w:t>of</w:t>
      </w:r>
      <w:r>
        <w:rPr>
          <w:spacing w:val="-3"/>
        </w:rPr>
        <w:t xml:space="preserve"> </w:t>
      </w:r>
      <w:r>
        <w:t>this</w:t>
      </w:r>
      <w:r>
        <w:rPr>
          <w:spacing w:val="-3"/>
        </w:rPr>
        <w:t xml:space="preserve"> </w:t>
      </w:r>
      <w:r>
        <w:t>project</w:t>
      </w:r>
      <w:r>
        <w:rPr>
          <w:spacing w:val="-3"/>
        </w:rPr>
        <w:t xml:space="preserve"> </w:t>
      </w:r>
      <w:r>
        <w:t>are</w:t>
      </w:r>
      <w:r>
        <w:rPr>
          <w:spacing w:val="-3"/>
        </w:rPr>
        <w:t xml:space="preserve"> </w:t>
      </w:r>
      <w:r>
        <w:t>as</w:t>
      </w:r>
      <w:r>
        <w:rPr>
          <w:spacing w:val="-3"/>
        </w:rPr>
        <w:t xml:space="preserve"> </w:t>
      </w:r>
      <w:r>
        <w:t>follows:</w:t>
      </w:r>
    </w:p>
    <w:p w:rsidR="008B2014" w:rsidRDefault="008B2014">
      <w:pPr>
        <w:pStyle w:val="BodyText"/>
        <w:spacing w:before="0"/>
        <w:ind w:left="0"/>
        <w:rPr>
          <w:sz w:val="20"/>
        </w:rPr>
      </w:pPr>
    </w:p>
    <w:p w:rsidR="008B2014" w:rsidRPr="00C85304" w:rsidRDefault="00034D91" w:rsidP="000C7287">
      <w:pPr>
        <w:pStyle w:val="ListParagraph"/>
        <w:numPr>
          <w:ilvl w:val="0"/>
          <w:numId w:val="1"/>
        </w:numPr>
        <w:tabs>
          <w:tab w:val="left" w:pos="819"/>
          <w:tab w:val="left" w:pos="820"/>
        </w:tabs>
        <w:spacing w:before="0"/>
        <w:ind w:right="116"/>
        <w:rPr>
          <w:sz w:val="24"/>
        </w:rPr>
      </w:pPr>
      <w:r>
        <w:rPr>
          <w:sz w:val="24"/>
        </w:rPr>
        <w:t>Analyz</w:t>
      </w:r>
      <w:r w:rsidR="002506CA">
        <w:rPr>
          <w:sz w:val="24"/>
        </w:rPr>
        <w:t>ing</w:t>
      </w:r>
      <w:r>
        <w:rPr>
          <w:spacing w:val="30"/>
          <w:sz w:val="24"/>
        </w:rPr>
        <w:t xml:space="preserve"> </w:t>
      </w:r>
      <w:r>
        <w:rPr>
          <w:sz w:val="24"/>
        </w:rPr>
        <w:t>vaccination</w:t>
      </w:r>
      <w:r>
        <w:rPr>
          <w:spacing w:val="30"/>
          <w:sz w:val="24"/>
        </w:rPr>
        <w:t xml:space="preserve"> </w:t>
      </w:r>
      <w:r>
        <w:rPr>
          <w:sz w:val="24"/>
        </w:rPr>
        <w:t>data</w:t>
      </w:r>
      <w:r>
        <w:rPr>
          <w:spacing w:val="30"/>
          <w:sz w:val="24"/>
        </w:rPr>
        <w:t xml:space="preserve"> </w:t>
      </w:r>
      <w:r>
        <w:rPr>
          <w:sz w:val="24"/>
        </w:rPr>
        <w:t>at</w:t>
      </w:r>
      <w:r>
        <w:rPr>
          <w:spacing w:val="30"/>
          <w:sz w:val="24"/>
        </w:rPr>
        <w:t xml:space="preserve"> </w:t>
      </w:r>
      <w:r>
        <w:rPr>
          <w:sz w:val="24"/>
        </w:rPr>
        <w:t>the</w:t>
      </w:r>
      <w:r>
        <w:rPr>
          <w:spacing w:val="30"/>
          <w:sz w:val="24"/>
        </w:rPr>
        <w:t xml:space="preserve"> </w:t>
      </w:r>
      <w:r>
        <w:rPr>
          <w:sz w:val="24"/>
        </w:rPr>
        <w:t>county</w:t>
      </w:r>
      <w:r>
        <w:rPr>
          <w:spacing w:val="30"/>
          <w:sz w:val="24"/>
        </w:rPr>
        <w:t xml:space="preserve"> </w:t>
      </w:r>
      <w:r>
        <w:rPr>
          <w:sz w:val="24"/>
        </w:rPr>
        <w:t>level</w:t>
      </w:r>
      <w:r>
        <w:rPr>
          <w:spacing w:val="30"/>
          <w:sz w:val="24"/>
        </w:rPr>
        <w:t xml:space="preserve"> </w:t>
      </w:r>
      <w:r>
        <w:rPr>
          <w:sz w:val="24"/>
        </w:rPr>
        <w:t>in</w:t>
      </w:r>
      <w:r>
        <w:rPr>
          <w:spacing w:val="30"/>
          <w:sz w:val="24"/>
        </w:rPr>
        <w:t xml:space="preserve"> </w:t>
      </w:r>
      <w:r>
        <w:rPr>
          <w:sz w:val="24"/>
        </w:rPr>
        <w:t>the</w:t>
      </w:r>
      <w:r>
        <w:rPr>
          <w:spacing w:val="30"/>
          <w:sz w:val="24"/>
        </w:rPr>
        <w:t xml:space="preserve"> </w:t>
      </w:r>
      <w:r>
        <w:rPr>
          <w:sz w:val="24"/>
        </w:rPr>
        <w:t>United</w:t>
      </w:r>
      <w:r>
        <w:rPr>
          <w:spacing w:val="30"/>
          <w:sz w:val="24"/>
        </w:rPr>
        <w:t xml:space="preserve"> </w:t>
      </w:r>
      <w:r>
        <w:rPr>
          <w:sz w:val="24"/>
        </w:rPr>
        <w:t>States</w:t>
      </w:r>
      <w:r>
        <w:rPr>
          <w:spacing w:val="30"/>
          <w:sz w:val="24"/>
        </w:rPr>
        <w:t xml:space="preserve"> </w:t>
      </w:r>
      <w:r>
        <w:rPr>
          <w:sz w:val="24"/>
        </w:rPr>
        <w:t>to</w:t>
      </w:r>
      <w:r>
        <w:rPr>
          <w:spacing w:val="30"/>
          <w:sz w:val="24"/>
        </w:rPr>
        <w:t xml:space="preserve"> </w:t>
      </w:r>
      <w:r>
        <w:rPr>
          <w:sz w:val="24"/>
        </w:rPr>
        <w:t>identify</w:t>
      </w:r>
      <w:r>
        <w:rPr>
          <w:spacing w:val="-50"/>
          <w:sz w:val="24"/>
        </w:rPr>
        <w:t xml:space="preserve"> </w:t>
      </w:r>
      <w:r>
        <w:rPr>
          <w:sz w:val="24"/>
        </w:rPr>
        <w:t>variations</w:t>
      </w:r>
      <w:r>
        <w:rPr>
          <w:spacing w:val="-1"/>
          <w:sz w:val="24"/>
        </w:rPr>
        <w:t xml:space="preserve"> </w:t>
      </w:r>
      <w:r>
        <w:rPr>
          <w:sz w:val="24"/>
        </w:rPr>
        <w:t>in vaccination rates</w:t>
      </w:r>
      <w:r>
        <w:rPr>
          <w:spacing w:val="-1"/>
          <w:sz w:val="24"/>
        </w:rPr>
        <w:t xml:space="preserve"> </w:t>
      </w:r>
      <w:r>
        <w:rPr>
          <w:sz w:val="24"/>
        </w:rPr>
        <w:t>among</w:t>
      </w:r>
      <w:r>
        <w:rPr>
          <w:spacing w:val="-1"/>
          <w:sz w:val="24"/>
        </w:rPr>
        <w:t xml:space="preserve"> </w:t>
      </w:r>
      <w:r>
        <w:rPr>
          <w:sz w:val="24"/>
        </w:rPr>
        <w:t>communities</w:t>
      </w:r>
    </w:p>
    <w:p w:rsidR="00B92589" w:rsidRDefault="00B30C90" w:rsidP="00B92589">
      <w:pPr>
        <w:pStyle w:val="ListParagraph"/>
        <w:numPr>
          <w:ilvl w:val="0"/>
          <w:numId w:val="1"/>
        </w:numPr>
        <w:tabs>
          <w:tab w:val="left" w:pos="819"/>
          <w:tab w:val="left" w:pos="820"/>
        </w:tabs>
        <w:spacing w:before="80" w:line="273" w:lineRule="auto"/>
        <w:ind w:right="116"/>
        <w:rPr>
          <w:sz w:val="24"/>
        </w:rPr>
      </w:pPr>
      <w:r>
        <w:rPr>
          <w:sz w:val="24"/>
        </w:rPr>
        <w:t>Examining</w:t>
      </w:r>
      <w:r w:rsidR="00C85304">
        <w:rPr>
          <w:sz w:val="24"/>
        </w:rPr>
        <w:t xml:space="preserve"> </w:t>
      </w:r>
      <w:r w:rsidR="00B92589">
        <w:rPr>
          <w:sz w:val="24"/>
        </w:rPr>
        <w:t>the</w:t>
      </w:r>
      <w:r w:rsidR="00B92589">
        <w:rPr>
          <w:spacing w:val="10"/>
          <w:sz w:val="24"/>
        </w:rPr>
        <w:t xml:space="preserve"> </w:t>
      </w:r>
      <w:r w:rsidR="00B92589">
        <w:rPr>
          <w:sz w:val="24"/>
        </w:rPr>
        <w:t>role</w:t>
      </w:r>
      <w:r w:rsidR="00B92589">
        <w:rPr>
          <w:spacing w:val="11"/>
          <w:sz w:val="24"/>
        </w:rPr>
        <w:t xml:space="preserve"> </w:t>
      </w:r>
      <w:r w:rsidR="00B92589">
        <w:rPr>
          <w:sz w:val="24"/>
        </w:rPr>
        <w:t>of</w:t>
      </w:r>
      <w:r w:rsidR="00B92589">
        <w:rPr>
          <w:spacing w:val="11"/>
          <w:sz w:val="24"/>
        </w:rPr>
        <w:t xml:space="preserve"> </w:t>
      </w:r>
      <w:r w:rsidR="00B92589">
        <w:rPr>
          <w:sz w:val="24"/>
        </w:rPr>
        <w:t>vaccine</w:t>
      </w:r>
      <w:r w:rsidR="00B92589">
        <w:rPr>
          <w:spacing w:val="11"/>
          <w:sz w:val="24"/>
        </w:rPr>
        <w:t xml:space="preserve"> </w:t>
      </w:r>
      <w:r w:rsidR="00B92589">
        <w:rPr>
          <w:sz w:val="24"/>
        </w:rPr>
        <w:t>hesitancy in shaping vaccination behavior</w:t>
      </w:r>
    </w:p>
    <w:p w:rsidR="00B92589" w:rsidRDefault="00B92589" w:rsidP="00B92589">
      <w:pPr>
        <w:pStyle w:val="ListParagraph"/>
        <w:numPr>
          <w:ilvl w:val="0"/>
          <w:numId w:val="1"/>
        </w:numPr>
        <w:tabs>
          <w:tab w:val="left" w:pos="819"/>
          <w:tab w:val="left" w:pos="820"/>
        </w:tabs>
        <w:spacing w:line="273" w:lineRule="auto"/>
        <w:rPr>
          <w:sz w:val="24"/>
        </w:rPr>
      </w:pPr>
      <w:r>
        <w:rPr>
          <w:sz w:val="24"/>
        </w:rPr>
        <w:t>Identify</w:t>
      </w:r>
      <w:r w:rsidR="00034D91">
        <w:rPr>
          <w:sz w:val="24"/>
        </w:rPr>
        <w:t>ing</w:t>
      </w:r>
      <w:r>
        <w:rPr>
          <w:spacing w:val="26"/>
          <w:sz w:val="24"/>
        </w:rPr>
        <w:t xml:space="preserve"> </w:t>
      </w:r>
      <w:r>
        <w:rPr>
          <w:sz w:val="24"/>
        </w:rPr>
        <w:t>counties</w:t>
      </w:r>
      <w:r>
        <w:rPr>
          <w:spacing w:val="27"/>
          <w:sz w:val="24"/>
        </w:rPr>
        <w:t xml:space="preserve"> </w:t>
      </w:r>
      <w:r>
        <w:rPr>
          <w:sz w:val="24"/>
        </w:rPr>
        <w:t>with</w:t>
      </w:r>
      <w:r>
        <w:rPr>
          <w:spacing w:val="27"/>
          <w:sz w:val="24"/>
        </w:rPr>
        <w:t xml:space="preserve"> </w:t>
      </w:r>
      <w:r>
        <w:rPr>
          <w:sz w:val="24"/>
        </w:rPr>
        <w:t>significantly</w:t>
      </w:r>
      <w:r>
        <w:rPr>
          <w:spacing w:val="26"/>
          <w:sz w:val="24"/>
        </w:rPr>
        <w:t xml:space="preserve"> </w:t>
      </w:r>
      <w:r>
        <w:rPr>
          <w:sz w:val="24"/>
        </w:rPr>
        <w:t>higher</w:t>
      </w:r>
      <w:r>
        <w:rPr>
          <w:spacing w:val="27"/>
          <w:sz w:val="24"/>
        </w:rPr>
        <w:t xml:space="preserve"> </w:t>
      </w:r>
      <w:r>
        <w:rPr>
          <w:sz w:val="24"/>
        </w:rPr>
        <w:t>or</w:t>
      </w:r>
      <w:r>
        <w:rPr>
          <w:spacing w:val="27"/>
          <w:sz w:val="24"/>
        </w:rPr>
        <w:t xml:space="preserve"> </w:t>
      </w:r>
      <w:r>
        <w:rPr>
          <w:sz w:val="24"/>
        </w:rPr>
        <w:t>lower</w:t>
      </w:r>
      <w:r>
        <w:rPr>
          <w:spacing w:val="27"/>
          <w:sz w:val="24"/>
        </w:rPr>
        <w:t xml:space="preserve"> </w:t>
      </w:r>
      <w:r>
        <w:rPr>
          <w:sz w:val="24"/>
        </w:rPr>
        <w:t>vaccination</w:t>
      </w:r>
      <w:r>
        <w:rPr>
          <w:spacing w:val="26"/>
          <w:sz w:val="24"/>
        </w:rPr>
        <w:t xml:space="preserve"> </w:t>
      </w:r>
      <w:r>
        <w:rPr>
          <w:sz w:val="24"/>
        </w:rPr>
        <w:t>rates</w:t>
      </w:r>
      <w:r>
        <w:rPr>
          <w:spacing w:val="28"/>
          <w:sz w:val="24"/>
        </w:rPr>
        <w:t xml:space="preserve"> </w:t>
      </w:r>
      <w:r>
        <w:rPr>
          <w:sz w:val="24"/>
        </w:rPr>
        <w:t>compared</w:t>
      </w:r>
      <w:r>
        <w:rPr>
          <w:spacing w:val="27"/>
          <w:sz w:val="24"/>
        </w:rPr>
        <w:t xml:space="preserve"> </w:t>
      </w:r>
      <w:r>
        <w:rPr>
          <w:sz w:val="24"/>
        </w:rPr>
        <w:t>to</w:t>
      </w:r>
      <w:r>
        <w:rPr>
          <w:spacing w:val="-50"/>
          <w:sz w:val="24"/>
        </w:rPr>
        <w:t xml:space="preserve"> </w:t>
      </w:r>
      <w:r>
        <w:rPr>
          <w:sz w:val="24"/>
        </w:rPr>
        <w:t>neighboring</w:t>
      </w:r>
      <w:r>
        <w:rPr>
          <w:spacing w:val="-1"/>
          <w:sz w:val="24"/>
        </w:rPr>
        <w:t xml:space="preserve"> </w:t>
      </w:r>
      <w:r>
        <w:rPr>
          <w:sz w:val="24"/>
        </w:rPr>
        <w:t>areas</w:t>
      </w:r>
      <w:r>
        <w:rPr>
          <w:spacing w:val="-1"/>
          <w:sz w:val="24"/>
        </w:rPr>
        <w:t xml:space="preserve"> </w:t>
      </w:r>
      <w:r>
        <w:rPr>
          <w:sz w:val="24"/>
        </w:rPr>
        <w:t>and</w:t>
      </w:r>
      <w:r>
        <w:rPr>
          <w:spacing w:val="-1"/>
          <w:sz w:val="24"/>
        </w:rPr>
        <w:t xml:space="preserve"> </w:t>
      </w:r>
      <w:r>
        <w:rPr>
          <w:sz w:val="24"/>
        </w:rPr>
        <w:t>investigate</w:t>
      </w:r>
      <w:r>
        <w:rPr>
          <w:spacing w:val="-2"/>
          <w:sz w:val="24"/>
        </w:rPr>
        <w:t xml:space="preserve"> </w:t>
      </w:r>
      <w:r>
        <w:rPr>
          <w:sz w:val="24"/>
        </w:rPr>
        <w:t>underlying reasons</w:t>
      </w:r>
    </w:p>
    <w:p w:rsidR="00B92589" w:rsidRPr="00B93E51" w:rsidRDefault="00B92589" w:rsidP="00B93E51">
      <w:pPr>
        <w:pStyle w:val="ListParagraph"/>
        <w:numPr>
          <w:ilvl w:val="0"/>
          <w:numId w:val="1"/>
        </w:numPr>
        <w:tabs>
          <w:tab w:val="left" w:pos="819"/>
          <w:tab w:val="left" w:pos="820"/>
        </w:tabs>
        <w:spacing w:line="273" w:lineRule="auto"/>
        <w:rPr>
          <w:sz w:val="24"/>
        </w:rPr>
        <w:sectPr w:rsidR="00B92589" w:rsidRPr="00B93E51">
          <w:pgSz w:w="12240" w:h="15840"/>
          <w:pgMar w:top="136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B93E51">
        <w:rPr>
          <w:sz w:val="24"/>
        </w:rPr>
        <w:t>Determin</w:t>
      </w:r>
      <w:r w:rsidR="009B2DD1">
        <w:rPr>
          <w:sz w:val="24"/>
        </w:rPr>
        <w:t>ing</w:t>
      </w:r>
      <w:r w:rsidRPr="00B93E51">
        <w:rPr>
          <w:spacing w:val="6"/>
          <w:sz w:val="24"/>
        </w:rPr>
        <w:t xml:space="preserve"> </w:t>
      </w:r>
      <w:r w:rsidR="00B93E51" w:rsidRPr="00B93E51">
        <w:rPr>
          <w:spacing w:val="6"/>
          <w:sz w:val="24"/>
        </w:rPr>
        <w:t xml:space="preserve">how different age groups </w:t>
      </w:r>
      <w:r w:rsidR="00B93E51" w:rsidRPr="00B93E51">
        <w:rPr>
          <w:sz w:val="24"/>
        </w:rPr>
        <w:t xml:space="preserve">influence the </w:t>
      </w:r>
      <w:r w:rsidRPr="00B93E51">
        <w:rPr>
          <w:sz w:val="24"/>
        </w:rPr>
        <w:t>vaccination</w:t>
      </w:r>
      <w:r w:rsidRPr="00B93E51">
        <w:rPr>
          <w:spacing w:val="7"/>
          <w:sz w:val="24"/>
        </w:rPr>
        <w:t xml:space="preserve"> </w:t>
      </w:r>
      <w:r w:rsidRPr="00B93E51">
        <w:rPr>
          <w:sz w:val="24"/>
        </w:rPr>
        <w:t>rates</w:t>
      </w:r>
      <w:r w:rsidR="00CF1364">
        <w:rPr>
          <w:sz w:val="24"/>
        </w:rPr>
        <w:t xml:space="preserve"> at county level</w:t>
      </w:r>
    </w:p>
    <w:p w:rsidR="008B2014" w:rsidRDefault="00034D91">
      <w:pPr>
        <w:pStyle w:val="Heading1"/>
        <w:spacing w:before="204"/>
      </w:pPr>
      <w:r>
        <w:rPr>
          <w:color w:val="E36C0A"/>
        </w:rPr>
        <w:lastRenderedPageBreak/>
        <w:t>LITERATURE</w:t>
      </w:r>
      <w:r>
        <w:rPr>
          <w:color w:val="E36C0A"/>
          <w:spacing w:val="-2"/>
        </w:rPr>
        <w:t xml:space="preserve"> </w:t>
      </w:r>
      <w:r>
        <w:rPr>
          <w:color w:val="E36C0A"/>
        </w:rPr>
        <w:t>REVIEW</w:t>
      </w:r>
    </w:p>
    <w:p w:rsidR="008B2014" w:rsidRDefault="00034D91">
      <w:pPr>
        <w:pStyle w:val="BodyText"/>
        <w:spacing w:before="256" w:line="276" w:lineRule="auto"/>
        <w:ind w:right="116"/>
        <w:jc w:val="both"/>
      </w:pPr>
      <w:r>
        <w:t xml:space="preserve">Jingling Gao, </w:t>
      </w:r>
      <w:proofErr w:type="spellStart"/>
      <w:r>
        <w:t>yuqi</w:t>
      </w:r>
      <w:proofErr w:type="spellEnd"/>
      <w:r>
        <w:t xml:space="preserve"> Guo, and Lilian </w:t>
      </w:r>
      <w:proofErr w:type="spellStart"/>
      <w:r>
        <w:t>Ademu</w:t>
      </w:r>
      <w:proofErr w:type="spellEnd"/>
      <w:r>
        <w:t xml:space="preserve"> (2022) conducted a longitudinal analysis to examine</w:t>
      </w:r>
      <w:r>
        <w:rPr>
          <w:spacing w:val="1"/>
        </w:rPr>
        <w:t xml:space="preserve"> </w:t>
      </w:r>
      <w:r>
        <w:t>the association between public fear of COVID-19 (PFC) and county-level COVID-19 vaccination</w:t>
      </w:r>
      <w:r>
        <w:rPr>
          <w:spacing w:val="1"/>
        </w:rPr>
        <w:t xml:space="preserve"> </w:t>
      </w:r>
      <w:r>
        <w:t>rates</w:t>
      </w:r>
      <w:r>
        <w:rPr>
          <w:spacing w:val="1"/>
        </w:rPr>
        <w:t xml:space="preserve"> </w:t>
      </w:r>
      <w:r>
        <w:t>in</w:t>
      </w:r>
      <w:r>
        <w:rPr>
          <w:spacing w:val="1"/>
        </w:rPr>
        <w:t xml:space="preserve"> </w:t>
      </w:r>
      <w:r>
        <w:t>the</w:t>
      </w:r>
      <w:r>
        <w:rPr>
          <w:spacing w:val="1"/>
        </w:rPr>
        <w:t xml:space="preserve"> </w:t>
      </w:r>
      <w:r>
        <w:t>United</w:t>
      </w:r>
      <w:r>
        <w:rPr>
          <w:spacing w:val="1"/>
        </w:rPr>
        <w:t xml:space="preserve"> </w:t>
      </w:r>
      <w:r>
        <w:t>States.</w:t>
      </w:r>
      <w:r>
        <w:rPr>
          <w:spacing w:val="1"/>
        </w:rPr>
        <w:t xml:space="preserve"> </w:t>
      </w:r>
      <w:r>
        <w:t>The</w:t>
      </w:r>
      <w:r>
        <w:rPr>
          <w:spacing w:val="1"/>
        </w:rPr>
        <w:t xml:space="preserve"> </w:t>
      </w:r>
      <w:r>
        <w:t>paper</w:t>
      </w:r>
      <w:r>
        <w:rPr>
          <w:spacing w:val="1"/>
        </w:rPr>
        <w:t xml:space="preserve"> </w:t>
      </w:r>
      <w:r>
        <w:t>"Associations</w:t>
      </w:r>
      <w:r>
        <w:rPr>
          <w:spacing w:val="1"/>
        </w:rPr>
        <w:t xml:space="preserve"> </w:t>
      </w:r>
      <w:r>
        <w:t>between</w:t>
      </w:r>
      <w:r>
        <w:rPr>
          <w:spacing w:val="1"/>
        </w:rPr>
        <w:t xml:space="preserve"> </w:t>
      </w:r>
      <w:r>
        <w:t>Public</w:t>
      </w:r>
      <w:r>
        <w:rPr>
          <w:spacing w:val="1"/>
        </w:rPr>
        <w:t xml:space="preserve"> </w:t>
      </w:r>
      <w:r>
        <w:t>Fear</w:t>
      </w:r>
      <w:r>
        <w:rPr>
          <w:spacing w:val="1"/>
        </w:rPr>
        <w:t xml:space="preserve"> </w:t>
      </w:r>
      <w:r>
        <w:t>of</w:t>
      </w:r>
      <w:r>
        <w:rPr>
          <w:spacing w:val="1"/>
        </w:rPr>
        <w:t xml:space="preserve"> </w:t>
      </w:r>
      <w:r>
        <w:t>COVID-19</w:t>
      </w:r>
      <w:r>
        <w:rPr>
          <w:spacing w:val="1"/>
        </w:rPr>
        <w:t xml:space="preserve"> </w:t>
      </w:r>
      <w:r>
        <w:t>and</w:t>
      </w:r>
      <w:r>
        <w:rPr>
          <w:spacing w:val="-52"/>
        </w:rPr>
        <w:t xml:space="preserve"> </w:t>
      </w:r>
      <w:r>
        <w:t>Number of COVID-19</w:t>
      </w:r>
      <w:r>
        <w:rPr>
          <w:spacing w:val="1"/>
        </w:rPr>
        <w:t xml:space="preserve"> </w:t>
      </w:r>
      <w:r>
        <w:t>Vaccinations: A County-Level</w:t>
      </w:r>
      <w:r>
        <w:rPr>
          <w:spacing w:val="1"/>
        </w:rPr>
        <w:t xml:space="preserve"> </w:t>
      </w:r>
      <w:r>
        <w:t>Longitudinal</w:t>
      </w:r>
      <w:r>
        <w:rPr>
          <w:spacing w:val="1"/>
        </w:rPr>
        <w:t xml:space="preserve"> </w:t>
      </w:r>
      <w:r>
        <w:t>Analysis"</w:t>
      </w:r>
      <w:r>
        <w:rPr>
          <w:spacing w:val="54"/>
        </w:rPr>
        <w:t xml:space="preserve"> </w:t>
      </w:r>
      <w:r>
        <w:t>used county-level</w:t>
      </w:r>
      <w:r>
        <w:rPr>
          <w:spacing w:val="1"/>
        </w:rPr>
        <w:t xml:space="preserve"> </w:t>
      </w:r>
      <w:r>
        <w:t>data from 2856 counties across 50 states, excluding Texas, from February 1 to July 1, 2021. The</w:t>
      </w:r>
      <w:r>
        <w:rPr>
          <w:spacing w:val="1"/>
        </w:rPr>
        <w:t xml:space="preserve"> </w:t>
      </w:r>
      <w:r>
        <w:t>PFC</w:t>
      </w:r>
      <w:r>
        <w:rPr>
          <w:spacing w:val="1"/>
        </w:rPr>
        <w:t xml:space="preserve"> </w:t>
      </w:r>
      <w:r>
        <w:t>was</w:t>
      </w:r>
      <w:r>
        <w:rPr>
          <w:spacing w:val="1"/>
        </w:rPr>
        <w:t xml:space="preserve"> </w:t>
      </w:r>
      <w:r>
        <w:t>measured</w:t>
      </w:r>
      <w:r>
        <w:rPr>
          <w:spacing w:val="1"/>
        </w:rPr>
        <w:t xml:space="preserve"> </w:t>
      </w:r>
      <w:r>
        <w:t>by</w:t>
      </w:r>
      <w:r>
        <w:rPr>
          <w:spacing w:val="1"/>
        </w:rPr>
        <w:t xml:space="preserve"> </w:t>
      </w:r>
      <w:r>
        <w:t>mining</w:t>
      </w:r>
      <w:r>
        <w:rPr>
          <w:spacing w:val="1"/>
        </w:rPr>
        <w:t xml:space="preserve"> </w:t>
      </w:r>
      <w:r>
        <w:t>Twitter</w:t>
      </w:r>
      <w:r>
        <w:rPr>
          <w:spacing w:val="1"/>
        </w:rPr>
        <w:t xml:space="preserve"> </w:t>
      </w:r>
      <w:r>
        <w:t>data</w:t>
      </w:r>
      <w:r>
        <w:rPr>
          <w:spacing w:val="1"/>
        </w:rPr>
        <w:t xml:space="preserve"> </w:t>
      </w:r>
      <w:r>
        <w:t>using</w:t>
      </w:r>
      <w:r>
        <w:rPr>
          <w:spacing w:val="1"/>
        </w:rPr>
        <w:t xml:space="preserve"> </w:t>
      </w:r>
      <w:r>
        <w:t>an</w:t>
      </w:r>
      <w:r>
        <w:rPr>
          <w:spacing w:val="1"/>
        </w:rPr>
        <w:t xml:space="preserve"> </w:t>
      </w:r>
      <w:r>
        <w:t>emotion</w:t>
      </w:r>
      <w:r>
        <w:rPr>
          <w:spacing w:val="1"/>
        </w:rPr>
        <w:t xml:space="preserve"> </w:t>
      </w:r>
      <w:r>
        <w:t>detection</w:t>
      </w:r>
      <w:r>
        <w:rPr>
          <w:spacing w:val="1"/>
        </w:rPr>
        <w:t xml:space="preserve"> </w:t>
      </w:r>
      <w:r>
        <w:t>tool</w:t>
      </w:r>
      <w:r>
        <w:rPr>
          <w:spacing w:val="55"/>
        </w:rPr>
        <w:t xml:space="preserve"> </w:t>
      </w:r>
      <w:r>
        <w:t>called</w:t>
      </w:r>
      <w:r>
        <w:rPr>
          <w:spacing w:val="1"/>
        </w:rPr>
        <w:t xml:space="preserve"> </w:t>
      </w:r>
      <w:r>
        <w:t>Test2emotion.</w:t>
      </w:r>
      <w:r>
        <w:rPr>
          <w:spacing w:val="1"/>
        </w:rPr>
        <w:t xml:space="preserve"> </w:t>
      </w:r>
      <w:r>
        <w:t>Random-effects</w:t>
      </w:r>
      <w:r>
        <w:rPr>
          <w:spacing w:val="1"/>
        </w:rPr>
        <w:t xml:space="preserve"> </w:t>
      </w:r>
      <w:r>
        <w:t>models</w:t>
      </w:r>
      <w:r>
        <w:rPr>
          <w:spacing w:val="1"/>
        </w:rPr>
        <w:t xml:space="preserve"> </w:t>
      </w:r>
      <w:r>
        <w:t>were</w:t>
      </w:r>
      <w:r>
        <w:rPr>
          <w:spacing w:val="1"/>
        </w:rPr>
        <w:t xml:space="preserve"> </w:t>
      </w:r>
      <w:r>
        <w:t>adopted</w:t>
      </w:r>
      <w:r>
        <w:rPr>
          <w:spacing w:val="1"/>
        </w:rPr>
        <w:t xml:space="preserve"> </w:t>
      </w:r>
      <w:r>
        <w:t>to</w:t>
      </w:r>
      <w:r>
        <w:rPr>
          <w:spacing w:val="1"/>
        </w:rPr>
        <w:t xml:space="preserve"> </w:t>
      </w:r>
      <w:r>
        <w:t>analyze</w:t>
      </w:r>
      <w:r>
        <w:rPr>
          <w:spacing w:val="1"/>
        </w:rPr>
        <w:t xml:space="preserve"> </w:t>
      </w:r>
      <w:r>
        <w:t>the</w:t>
      </w:r>
      <w:r>
        <w:rPr>
          <w:spacing w:val="1"/>
        </w:rPr>
        <w:t xml:space="preserve"> </w:t>
      </w:r>
      <w:r>
        <w:t>associations</w:t>
      </w:r>
      <w:r>
        <w:rPr>
          <w:spacing w:val="1"/>
        </w:rPr>
        <w:t xml:space="preserve"> </w:t>
      </w:r>
      <w:r>
        <w:t>while</w:t>
      </w:r>
      <w:r>
        <w:rPr>
          <w:spacing w:val="1"/>
        </w:rPr>
        <w:t xml:space="preserve"> </w:t>
      </w:r>
      <w:r>
        <w:t>controlling for county demographics, vaccine policies, and other variables. The results showed</w:t>
      </w:r>
      <w:r>
        <w:rPr>
          <w:spacing w:val="1"/>
        </w:rPr>
        <w:t xml:space="preserve"> </w:t>
      </w:r>
      <w:r>
        <w:t>PFC has a positive association with county vaccination numbers. However, the impact of PFC on</w:t>
      </w:r>
      <w:r>
        <w:rPr>
          <w:spacing w:val="-52"/>
        </w:rPr>
        <w:t xml:space="preserve"> </w:t>
      </w:r>
      <w:r>
        <w:t>vaccinations varies based on county income level, unemployment rate, and vaccine incentive</w:t>
      </w:r>
      <w:r>
        <w:rPr>
          <w:spacing w:val="1"/>
        </w:rPr>
        <w:t xml:space="preserve"> </w:t>
      </w:r>
      <w:r>
        <w:t>policies.</w:t>
      </w:r>
      <w:r>
        <w:rPr>
          <w:spacing w:val="49"/>
        </w:rPr>
        <w:t xml:space="preserve"> </w:t>
      </w:r>
      <w:r>
        <w:t>Higher</w:t>
      </w:r>
      <w:r>
        <w:rPr>
          <w:spacing w:val="50"/>
        </w:rPr>
        <w:t xml:space="preserve"> </w:t>
      </w:r>
      <w:r>
        <w:t>PFC</w:t>
      </w:r>
      <w:r>
        <w:rPr>
          <w:spacing w:val="50"/>
        </w:rPr>
        <w:t xml:space="preserve"> </w:t>
      </w:r>
      <w:r>
        <w:t>links</w:t>
      </w:r>
      <w:r>
        <w:rPr>
          <w:spacing w:val="50"/>
        </w:rPr>
        <w:t xml:space="preserve"> </w:t>
      </w:r>
      <w:r>
        <w:t>to</w:t>
      </w:r>
      <w:r>
        <w:rPr>
          <w:spacing w:val="49"/>
        </w:rPr>
        <w:t xml:space="preserve"> </w:t>
      </w:r>
      <w:r>
        <w:t>higher</w:t>
      </w:r>
      <w:r>
        <w:rPr>
          <w:spacing w:val="50"/>
        </w:rPr>
        <w:t xml:space="preserve"> </w:t>
      </w:r>
      <w:r>
        <w:t>vaccinations</w:t>
      </w:r>
      <w:r>
        <w:rPr>
          <w:spacing w:val="50"/>
        </w:rPr>
        <w:t xml:space="preserve"> </w:t>
      </w:r>
      <w:r>
        <w:t>for</w:t>
      </w:r>
      <w:r>
        <w:rPr>
          <w:spacing w:val="50"/>
        </w:rPr>
        <w:t xml:space="preserve"> </w:t>
      </w:r>
      <w:r>
        <w:t>lower-middle</w:t>
      </w:r>
      <w:r>
        <w:rPr>
          <w:spacing w:val="49"/>
        </w:rPr>
        <w:t xml:space="preserve"> </w:t>
      </w:r>
      <w:r>
        <w:t>income</w:t>
      </w:r>
      <w:r>
        <w:rPr>
          <w:spacing w:val="50"/>
        </w:rPr>
        <w:t xml:space="preserve"> </w:t>
      </w:r>
      <w:r>
        <w:t>counties</w:t>
      </w:r>
      <w:r>
        <w:rPr>
          <w:spacing w:val="50"/>
        </w:rPr>
        <w:t xml:space="preserve"> </w:t>
      </w:r>
      <w:r>
        <w:t>but</w:t>
      </w:r>
      <w:r>
        <w:rPr>
          <w:spacing w:val="50"/>
        </w:rPr>
        <w:t xml:space="preserve"> </w:t>
      </w:r>
      <w:r>
        <w:t>not</w:t>
      </w:r>
      <w:r>
        <w:rPr>
          <w:spacing w:val="-52"/>
        </w:rPr>
        <w:t xml:space="preserve"> </w:t>
      </w:r>
      <w:r>
        <w:t>higher income counties. PFC has diverging associations with vaccinations above and below 6%</w:t>
      </w:r>
      <w:r>
        <w:rPr>
          <w:spacing w:val="1"/>
        </w:rPr>
        <w:t xml:space="preserve"> </w:t>
      </w:r>
      <w:r>
        <w:t>unemployment rates. Also, higher PFC associates with increasing vaccinations under lottery</w:t>
      </w:r>
      <w:r>
        <w:rPr>
          <w:spacing w:val="1"/>
        </w:rPr>
        <w:t xml:space="preserve"> </w:t>
      </w:r>
      <w:r>
        <w:t>incentives</w:t>
      </w:r>
      <w:r>
        <w:rPr>
          <w:spacing w:val="1"/>
        </w:rPr>
        <w:t xml:space="preserve"> </w:t>
      </w:r>
      <w:r>
        <w:t>but</w:t>
      </w:r>
      <w:r>
        <w:rPr>
          <w:spacing w:val="1"/>
        </w:rPr>
        <w:t xml:space="preserve"> </w:t>
      </w:r>
      <w:r>
        <w:t>decreasing</w:t>
      </w:r>
      <w:r>
        <w:rPr>
          <w:spacing w:val="1"/>
        </w:rPr>
        <w:t xml:space="preserve"> </w:t>
      </w:r>
      <w:r>
        <w:t>vaccinations</w:t>
      </w:r>
      <w:r>
        <w:rPr>
          <w:spacing w:val="1"/>
        </w:rPr>
        <w:t xml:space="preserve"> </w:t>
      </w:r>
      <w:r>
        <w:t>under</w:t>
      </w:r>
      <w:r>
        <w:rPr>
          <w:spacing w:val="1"/>
        </w:rPr>
        <w:t xml:space="preserve"> </w:t>
      </w:r>
      <w:r>
        <w:t>bonus</w:t>
      </w:r>
      <w:r>
        <w:rPr>
          <w:spacing w:val="1"/>
        </w:rPr>
        <w:t xml:space="preserve"> </w:t>
      </w:r>
      <w:r>
        <w:t>incentives.</w:t>
      </w:r>
      <w:r>
        <w:rPr>
          <w:spacing w:val="1"/>
        </w:rPr>
        <w:t xml:space="preserve"> </w:t>
      </w:r>
      <w:r>
        <w:t>The</w:t>
      </w:r>
      <w:r>
        <w:rPr>
          <w:spacing w:val="1"/>
        </w:rPr>
        <w:t xml:space="preserve"> </w:t>
      </w:r>
      <w:r>
        <w:t>study</w:t>
      </w:r>
      <w:r>
        <w:rPr>
          <w:spacing w:val="1"/>
        </w:rPr>
        <w:t xml:space="preserve"> </w:t>
      </w:r>
      <w:r>
        <w:t>concludes</w:t>
      </w:r>
      <w:r>
        <w:rPr>
          <w:spacing w:val="1"/>
        </w:rPr>
        <w:t xml:space="preserve"> </w:t>
      </w:r>
      <w:r>
        <w:t>that</w:t>
      </w:r>
      <w:r>
        <w:rPr>
          <w:spacing w:val="1"/>
        </w:rPr>
        <w:t xml:space="preserve"> </w:t>
      </w:r>
      <w:r>
        <w:t>considering public emotions like fear and socioeconomic factors is critical when making policies</w:t>
      </w:r>
      <w:r>
        <w:rPr>
          <w:spacing w:val="1"/>
        </w:rPr>
        <w:t xml:space="preserve"> </w:t>
      </w:r>
      <w:r>
        <w:t>aimed</w:t>
      </w:r>
      <w:r>
        <w:rPr>
          <w:spacing w:val="-2"/>
        </w:rPr>
        <w:t xml:space="preserve"> </w:t>
      </w:r>
      <w:r>
        <w:t>at</w:t>
      </w:r>
      <w:r>
        <w:rPr>
          <w:spacing w:val="-1"/>
        </w:rPr>
        <w:t xml:space="preserve"> </w:t>
      </w:r>
      <w:r>
        <w:t>increasing</w:t>
      </w:r>
      <w:r>
        <w:rPr>
          <w:spacing w:val="-1"/>
        </w:rPr>
        <w:t xml:space="preserve"> </w:t>
      </w:r>
      <w:r>
        <w:t>vaccination rates.</w:t>
      </w:r>
    </w:p>
    <w:p w:rsidR="008B2014" w:rsidRDefault="00034D91">
      <w:pPr>
        <w:pStyle w:val="Heading1"/>
      </w:pPr>
      <w:r>
        <w:rPr>
          <w:color w:val="E36C0A"/>
        </w:rPr>
        <w:t>METHODOLYGY</w:t>
      </w:r>
    </w:p>
    <w:p w:rsidR="00DD0712" w:rsidRDefault="00DD0712" w:rsidP="00DD0712">
      <w:pPr>
        <w:pStyle w:val="BodyText"/>
        <w:spacing w:before="257" w:line="276" w:lineRule="auto"/>
        <w:ind w:right="117"/>
        <w:jc w:val="both"/>
      </w:pPr>
      <w:r>
        <w:t xml:space="preserve">In our analysis of COVID-19 vaccination rates at the county level in the United States, we will employ multiple regression analysis techniques. Specifically, we will use ordinary least squares (OLS) regression to measure the effect of various factors on vaccination rates. OLS regression is a widely-used method that estimates the relationships between a dependent variable (vaccination rates) and multiple independent variables (such as </w:t>
      </w:r>
      <w:r w:rsidR="007314CB">
        <w:t xml:space="preserve">age, geographic location, </w:t>
      </w:r>
      <w:r w:rsidR="007314CB">
        <w:t>vaccine</w:t>
      </w:r>
      <w:r w:rsidR="007314CB">
        <w:rPr>
          <w:spacing w:val="11"/>
        </w:rPr>
        <w:t xml:space="preserve"> </w:t>
      </w:r>
      <w:r w:rsidR="007314CB">
        <w:t xml:space="preserve">hesitancy </w:t>
      </w:r>
      <w:r w:rsidR="007314CB">
        <w:t>and</w:t>
      </w:r>
      <w:r w:rsidR="00DB5513">
        <w:t xml:space="preserve"> communities</w:t>
      </w:r>
      <w:r>
        <w:t>) by minimizing the sum of the squared differences between the observed and predicted values. This technique allows us to quantify the impact of each independent variable on vaccination rates while controlling for the effects of other variables.</w:t>
      </w:r>
    </w:p>
    <w:p w:rsidR="00DD0712" w:rsidRDefault="00DD0712" w:rsidP="00DD0712">
      <w:pPr>
        <w:pStyle w:val="BodyText"/>
        <w:spacing w:before="257" w:line="276" w:lineRule="auto"/>
        <w:ind w:right="117"/>
        <w:jc w:val="both"/>
      </w:pPr>
      <w:r>
        <w:t>Furthermore, we may utilize logistic regression analysis to examine the probability of a county achieving certain vaccination thresholds based on its characteristics. Logistic regression is suitable when the dependent variable is binary or categorical, such as whether a county has achieved a specific vaccination rate benchmark. By fitting a logistic regression model, we can assess the likelihood of a county reaching a certain vaccination rate based on its demographic, economic, and policy-related attributes. This technique enables us to understand the factors that contribute to the likelihood of successful vaccination campaigns at the county level, providing insights for targeted interventions and policy recommendations.</w:t>
      </w:r>
    </w:p>
    <w:p w:rsidR="00DD0712" w:rsidRDefault="00DD0712" w:rsidP="00DD0712">
      <w:pPr>
        <w:pStyle w:val="BodyText"/>
        <w:spacing w:before="257" w:line="276" w:lineRule="auto"/>
        <w:ind w:right="117"/>
        <w:jc w:val="both"/>
      </w:pPr>
    </w:p>
    <w:p w:rsidR="00C77279" w:rsidRDefault="00C77279" w:rsidP="00DD0712">
      <w:pPr>
        <w:pStyle w:val="BodyText"/>
        <w:spacing w:before="257" w:line="276" w:lineRule="auto"/>
        <w:ind w:right="117"/>
        <w:jc w:val="both"/>
      </w:pPr>
    </w:p>
    <w:p w:rsidR="008B2014" w:rsidRDefault="00034D91">
      <w:pPr>
        <w:pStyle w:val="Heading1"/>
      </w:pPr>
      <w:r>
        <w:rPr>
          <w:color w:val="E36C0A"/>
        </w:rPr>
        <w:lastRenderedPageBreak/>
        <w:t>REFERENCES</w:t>
      </w:r>
    </w:p>
    <w:p w:rsidR="00A72AFA" w:rsidRDefault="00034D91" w:rsidP="00A72AFA">
      <w:pPr>
        <w:pStyle w:val="BodyText"/>
        <w:spacing w:before="257"/>
        <w:ind w:right="115"/>
        <w:jc w:val="both"/>
        <w:rPr>
          <w:rFonts w:ascii="Cambria"/>
        </w:rPr>
      </w:pPr>
      <w:r>
        <w:rPr>
          <w:rFonts w:ascii="Cambria"/>
        </w:rPr>
        <w:t xml:space="preserve">Gao, </w:t>
      </w:r>
      <w:proofErr w:type="spellStart"/>
      <w:r>
        <w:rPr>
          <w:rFonts w:ascii="Cambria"/>
        </w:rPr>
        <w:t>Jingjing</w:t>
      </w:r>
      <w:proofErr w:type="spellEnd"/>
      <w:r>
        <w:rPr>
          <w:rFonts w:ascii="Cambria"/>
        </w:rPr>
        <w:t xml:space="preserve"> &amp; Guo, </w:t>
      </w:r>
      <w:proofErr w:type="spellStart"/>
      <w:r>
        <w:rPr>
          <w:rFonts w:ascii="Cambria"/>
        </w:rPr>
        <w:t>Yuqi</w:t>
      </w:r>
      <w:proofErr w:type="spellEnd"/>
      <w:r>
        <w:rPr>
          <w:rFonts w:ascii="Cambria"/>
        </w:rPr>
        <w:t xml:space="preserve"> &amp; </w:t>
      </w:r>
      <w:proofErr w:type="spellStart"/>
      <w:r>
        <w:rPr>
          <w:rFonts w:ascii="Cambria"/>
        </w:rPr>
        <w:t>Ademu</w:t>
      </w:r>
      <w:proofErr w:type="spellEnd"/>
      <w:r>
        <w:rPr>
          <w:rFonts w:ascii="Cambria"/>
        </w:rPr>
        <w:t>, Lilian. (2022). Associations between Public Fear of</w:t>
      </w:r>
      <w:r>
        <w:rPr>
          <w:rFonts w:ascii="Cambria"/>
          <w:spacing w:val="1"/>
        </w:rPr>
        <w:t xml:space="preserve"> </w:t>
      </w:r>
      <w:r>
        <w:rPr>
          <w:rFonts w:ascii="Cambria"/>
        </w:rPr>
        <w:t>COVID-19 and Number of COVID-19 Vaccinations: A County-Level Longitudinal Analysis.</w:t>
      </w:r>
      <w:r>
        <w:rPr>
          <w:rFonts w:ascii="Cambria"/>
          <w:spacing w:val="1"/>
        </w:rPr>
        <w:t xml:space="preserve"> </w:t>
      </w:r>
      <w:r>
        <w:rPr>
          <w:rFonts w:ascii="Cambria"/>
        </w:rPr>
        <w:t>Vaccines.</w:t>
      </w:r>
      <w:r>
        <w:rPr>
          <w:rFonts w:ascii="Cambria"/>
          <w:spacing w:val="-1"/>
        </w:rPr>
        <w:t xml:space="preserve"> </w:t>
      </w:r>
      <w:r>
        <w:rPr>
          <w:rFonts w:ascii="Cambria"/>
        </w:rPr>
        <w:t>10. 1422. 10.3390/vaccines10091422.</w:t>
      </w:r>
    </w:p>
    <w:p w:rsidR="00A72AFA" w:rsidRDefault="00A72AFA" w:rsidP="00A72AFA">
      <w:pPr>
        <w:pStyle w:val="BodyText"/>
        <w:spacing w:before="40"/>
        <w:ind w:right="214"/>
        <w:rPr>
          <w:rFonts w:ascii="Cambria"/>
        </w:rPr>
      </w:pPr>
      <w:hyperlink r:id="rId5">
        <w:r>
          <w:rPr>
            <w:rFonts w:ascii="Cambria"/>
            <w:color w:val="0000FF"/>
            <w:spacing w:val="-1"/>
            <w:u w:val="single" w:color="0000FF"/>
          </w:rPr>
          <w:t>https://www.researchgate.net/publication/363142328_Associations_between_Public_Fea</w:t>
        </w:r>
      </w:hyperlink>
      <w:r>
        <w:rPr>
          <w:rFonts w:ascii="Cambria"/>
          <w:color w:val="0000FF"/>
        </w:rPr>
        <w:t xml:space="preserve"> </w:t>
      </w:r>
      <w:hyperlink r:id="rId6">
        <w:r>
          <w:rPr>
            <w:rFonts w:ascii="Cambria"/>
            <w:color w:val="0000FF"/>
            <w:u w:val="single" w:color="0000FF"/>
          </w:rPr>
          <w:t>r_of_COVID-19_and_Number_of_COVID-19_Vaccinations_A_County-</w:t>
        </w:r>
      </w:hyperlink>
      <w:r>
        <w:rPr>
          <w:rFonts w:ascii="Cambria"/>
          <w:color w:val="0000FF"/>
          <w:spacing w:val="1"/>
        </w:rPr>
        <w:t xml:space="preserve"> </w:t>
      </w:r>
      <w:hyperlink r:id="rId7">
        <w:proofErr w:type="spellStart"/>
        <w:r>
          <w:rPr>
            <w:rFonts w:ascii="Cambria"/>
            <w:color w:val="0000FF"/>
            <w:u w:val="single" w:color="0000FF"/>
          </w:rPr>
          <w:t>Level_Longitudinal_Analysis</w:t>
        </w:r>
        <w:proofErr w:type="spellEnd"/>
      </w:hyperlink>
    </w:p>
    <w:p w:rsidR="00A72AFA" w:rsidRDefault="00A72AFA" w:rsidP="00A72AFA">
      <w:pPr>
        <w:pStyle w:val="BodyText"/>
        <w:spacing w:before="11"/>
        <w:ind w:left="0"/>
        <w:rPr>
          <w:rFonts w:ascii="Cambria"/>
          <w:sz w:val="17"/>
        </w:rPr>
      </w:pPr>
    </w:p>
    <w:p w:rsidR="00A72AFA" w:rsidRDefault="00A72AFA" w:rsidP="00944265">
      <w:pPr>
        <w:pStyle w:val="BodyText"/>
        <w:spacing w:before="59" w:line="276" w:lineRule="auto"/>
        <w:ind w:right="117"/>
        <w:rPr>
          <w:rFonts w:ascii="Cambria"/>
        </w:rPr>
      </w:pPr>
      <w:proofErr w:type="spellStart"/>
      <w:r>
        <w:rPr>
          <w:rFonts w:ascii="Cambria"/>
        </w:rPr>
        <w:t>Topmiller</w:t>
      </w:r>
      <w:proofErr w:type="spellEnd"/>
      <w:r>
        <w:rPr>
          <w:rFonts w:ascii="Cambria"/>
        </w:rPr>
        <w:t>,</w:t>
      </w:r>
      <w:r>
        <w:rPr>
          <w:rFonts w:ascii="Cambria"/>
          <w:spacing w:val="32"/>
        </w:rPr>
        <w:t xml:space="preserve"> </w:t>
      </w:r>
      <w:r>
        <w:rPr>
          <w:rFonts w:ascii="Cambria"/>
        </w:rPr>
        <w:t>Michael</w:t>
      </w:r>
      <w:r>
        <w:rPr>
          <w:rFonts w:ascii="Cambria"/>
          <w:spacing w:val="32"/>
        </w:rPr>
        <w:t xml:space="preserve"> </w:t>
      </w:r>
      <w:r>
        <w:rPr>
          <w:rFonts w:ascii="Cambria"/>
        </w:rPr>
        <w:t>&amp;</w:t>
      </w:r>
      <w:r>
        <w:rPr>
          <w:rFonts w:ascii="Cambria"/>
          <w:spacing w:val="32"/>
        </w:rPr>
        <w:t xml:space="preserve"> </w:t>
      </w:r>
      <w:proofErr w:type="spellStart"/>
      <w:r>
        <w:rPr>
          <w:rFonts w:ascii="Cambria"/>
        </w:rPr>
        <w:t>Carrozza</w:t>
      </w:r>
      <w:proofErr w:type="spellEnd"/>
      <w:r>
        <w:rPr>
          <w:rFonts w:ascii="Cambria"/>
        </w:rPr>
        <w:t>,</w:t>
      </w:r>
      <w:r>
        <w:rPr>
          <w:rFonts w:ascii="Cambria"/>
          <w:spacing w:val="32"/>
        </w:rPr>
        <w:t xml:space="preserve"> </w:t>
      </w:r>
      <w:r>
        <w:rPr>
          <w:rFonts w:ascii="Cambria"/>
        </w:rPr>
        <w:t>Mark</w:t>
      </w:r>
      <w:r>
        <w:rPr>
          <w:rFonts w:ascii="Cambria"/>
          <w:spacing w:val="32"/>
        </w:rPr>
        <w:t xml:space="preserve"> </w:t>
      </w:r>
      <w:r>
        <w:rPr>
          <w:rFonts w:ascii="Cambria"/>
        </w:rPr>
        <w:t>&amp;</w:t>
      </w:r>
      <w:r>
        <w:rPr>
          <w:rFonts w:ascii="Cambria"/>
          <w:spacing w:val="32"/>
        </w:rPr>
        <w:t xml:space="preserve"> </w:t>
      </w:r>
      <w:r>
        <w:rPr>
          <w:rFonts w:ascii="Cambria"/>
        </w:rPr>
        <w:t>McCann,</w:t>
      </w:r>
      <w:r>
        <w:rPr>
          <w:rFonts w:ascii="Cambria"/>
          <w:spacing w:val="32"/>
        </w:rPr>
        <w:t xml:space="preserve"> </w:t>
      </w:r>
      <w:r>
        <w:rPr>
          <w:rFonts w:ascii="Cambria"/>
        </w:rPr>
        <w:t>Jessica</w:t>
      </w:r>
      <w:r>
        <w:rPr>
          <w:rFonts w:ascii="Cambria"/>
          <w:spacing w:val="32"/>
        </w:rPr>
        <w:t xml:space="preserve"> </w:t>
      </w:r>
      <w:r>
        <w:rPr>
          <w:rFonts w:ascii="Cambria"/>
        </w:rPr>
        <w:t>&amp;</w:t>
      </w:r>
      <w:r>
        <w:rPr>
          <w:rFonts w:ascii="Cambria"/>
          <w:spacing w:val="32"/>
        </w:rPr>
        <w:t xml:space="preserve"> </w:t>
      </w:r>
      <w:r>
        <w:rPr>
          <w:rFonts w:ascii="Cambria"/>
        </w:rPr>
        <w:t>Rankin,</w:t>
      </w:r>
      <w:r>
        <w:rPr>
          <w:rFonts w:ascii="Cambria"/>
          <w:spacing w:val="32"/>
        </w:rPr>
        <w:t xml:space="preserve"> </w:t>
      </w:r>
      <w:r>
        <w:rPr>
          <w:rFonts w:ascii="Cambria"/>
        </w:rPr>
        <w:t>Jennifer.</w:t>
      </w:r>
      <w:r>
        <w:rPr>
          <w:rFonts w:ascii="Cambria"/>
          <w:spacing w:val="32"/>
        </w:rPr>
        <w:t xml:space="preserve"> </w:t>
      </w:r>
      <w:r>
        <w:rPr>
          <w:rFonts w:ascii="Cambria"/>
        </w:rPr>
        <w:t>(2022).</w:t>
      </w:r>
      <w:r>
        <w:rPr>
          <w:rFonts w:ascii="Cambria"/>
          <w:spacing w:val="-50"/>
        </w:rPr>
        <w:t xml:space="preserve"> </w:t>
      </w:r>
      <w:r>
        <w:rPr>
          <w:rFonts w:ascii="Cambria"/>
        </w:rPr>
        <w:t>Identifying</w:t>
      </w:r>
      <w:r>
        <w:rPr>
          <w:rFonts w:ascii="Cambria"/>
          <w:spacing w:val="36"/>
        </w:rPr>
        <w:t xml:space="preserve"> </w:t>
      </w:r>
      <w:r>
        <w:rPr>
          <w:rFonts w:ascii="Cambria"/>
        </w:rPr>
        <w:t>health</w:t>
      </w:r>
      <w:r>
        <w:rPr>
          <w:rFonts w:ascii="Cambria"/>
          <w:spacing w:val="36"/>
        </w:rPr>
        <w:t xml:space="preserve"> </w:t>
      </w:r>
      <w:r>
        <w:rPr>
          <w:rFonts w:ascii="Cambria"/>
        </w:rPr>
        <w:t>centers</w:t>
      </w:r>
      <w:r>
        <w:rPr>
          <w:rFonts w:ascii="Cambria"/>
          <w:spacing w:val="36"/>
        </w:rPr>
        <w:t xml:space="preserve"> </w:t>
      </w:r>
      <w:r>
        <w:rPr>
          <w:rFonts w:ascii="Cambria"/>
        </w:rPr>
        <w:t>in</w:t>
      </w:r>
      <w:r>
        <w:rPr>
          <w:rFonts w:ascii="Cambria"/>
          <w:spacing w:val="36"/>
        </w:rPr>
        <w:t xml:space="preserve"> </w:t>
      </w:r>
      <w:r>
        <w:rPr>
          <w:rFonts w:ascii="Cambria"/>
        </w:rPr>
        <w:t>areas</w:t>
      </w:r>
      <w:r>
        <w:rPr>
          <w:rFonts w:ascii="Cambria"/>
          <w:spacing w:val="36"/>
        </w:rPr>
        <w:t xml:space="preserve"> </w:t>
      </w:r>
      <w:r>
        <w:rPr>
          <w:rFonts w:ascii="Cambria"/>
        </w:rPr>
        <w:t>with</w:t>
      </w:r>
      <w:r>
        <w:rPr>
          <w:rFonts w:ascii="Cambria"/>
          <w:spacing w:val="36"/>
        </w:rPr>
        <w:t xml:space="preserve"> </w:t>
      </w:r>
      <w:r>
        <w:rPr>
          <w:rFonts w:ascii="Cambria"/>
        </w:rPr>
        <w:t>low</w:t>
      </w:r>
      <w:r>
        <w:rPr>
          <w:rFonts w:ascii="Cambria"/>
          <w:spacing w:val="36"/>
        </w:rPr>
        <w:t xml:space="preserve"> </w:t>
      </w:r>
      <w:r>
        <w:rPr>
          <w:rFonts w:ascii="Cambria"/>
        </w:rPr>
        <w:t>COVID-19</w:t>
      </w:r>
      <w:r>
        <w:rPr>
          <w:rFonts w:ascii="Cambria"/>
          <w:spacing w:val="37"/>
        </w:rPr>
        <w:t xml:space="preserve"> </w:t>
      </w:r>
      <w:r>
        <w:rPr>
          <w:rFonts w:ascii="Cambria"/>
        </w:rPr>
        <w:t>vaccination</w:t>
      </w:r>
      <w:r>
        <w:rPr>
          <w:rFonts w:ascii="Cambria"/>
          <w:spacing w:val="36"/>
        </w:rPr>
        <w:t xml:space="preserve"> </w:t>
      </w:r>
      <w:r>
        <w:rPr>
          <w:rFonts w:ascii="Cambria"/>
        </w:rPr>
        <w:t>rates</w:t>
      </w:r>
      <w:r>
        <w:rPr>
          <w:rFonts w:ascii="Cambria"/>
          <w:spacing w:val="36"/>
        </w:rPr>
        <w:t xml:space="preserve"> </w:t>
      </w:r>
      <w:r>
        <w:rPr>
          <w:rFonts w:ascii="Cambria"/>
        </w:rPr>
        <w:t>&amp;</w:t>
      </w:r>
      <w:r>
        <w:rPr>
          <w:rFonts w:ascii="Cambria"/>
          <w:spacing w:val="36"/>
        </w:rPr>
        <w:t xml:space="preserve"> </w:t>
      </w:r>
      <w:r>
        <w:rPr>
          <w:rFonts w:ascii="Cambria"/>
        </w:rPr>
        <w:t>high</w:t>
      </w:r>
      <w:r>
        <w:rPr>
          <w:rFonts w:ascii="Cambria"/>
          <w:spacing w:val="36"/>
        </w:rPr>
        <w:t xml:space="preserve"> </w:t>
      </w:r>
      <w:r>
        <w:rPr>
          <w:rFonts w:ascii="Cambria"/>
        </w:rPr>
        <w:t>rates</w:t>
      </w:r>
      <w:r>
        <w:rPr>
          <w:rFonts w:ascii="Cambria"/>
          <w:spacing w:val="36"/>
        </w:rPr>
        <w:t xml:space="preserve"> </w:t>
      </w:r>
      <w:r>
        <w:rPr>
          <w:rFonts w:ascii="Cambria"/>
        </w:rPr>
        <w:t>of</w:t>
      </w:r>
      <w:r>
        <w:rPr>
          <w:rFonts w:ascii="Cambria"/>
          <w:spacing w:val="-50"/>
        </w:rPr>
        <w:t xml:space="preserve"> </w:t>
      </w:r>
      <w:r>
        <w:rPr>
          <w:rFonts w:ascii="Cambria"/>
        </w:rPr>
        <w:t>vaccine hesitancy. Annals of family medicine. 2734. 10.1370/afm.</w:t>
      </w:r>
      <w:proofErr w:type="gramStart"/>
      <w:r>
        <w:rPr>
          <w:rFonts w:ascii="Cambria"/>
        </w:rPr>
        <w:t>20.s</w:t>
      </w:r>
      <w:proofErr w:type="gramEnd"/>
      <w:r>
        <w:rPr>
          <w:rFonts w:ascii="Cambria"/>
        </w:rPr>
        <w:t>1.2734.</w:t>
      </w:r>
      <w:r>
        <w:rPr>
          <w:rFonts w:ascii="Cambria"/>
          <w:spacing w:val="1"/>
        </w:rPr>
        <w:t xml:space="preserve"> </w:t>
      </w:r>
      <w:bookmarkStart w:id="0" w:name="_GoBack"/>
      <w:bookmarkEnd w:id="0"/>
      <w:r>
        <w:fldChar w:fldCharType="begin"/>
      </w:r>
      <w:r>
        <w:instrText xml:space="preserve"> HYPERLINK "https://www.researchgate.net/publication/359840526_Identifying_health_centers_in_areas_with_low_COVID-19_vaccination_rates_high_rates_of_vaccine_hesitancy" \h </w:instrText>
      </w:r>
      <w:r>
        <w:fldChar w:fldCharType="separate"/>
      </w:r>
      <w:r>
        <w:rPr>
          <w:rFonts w:ascii="Cambria"/>
          <w:color w:val="0000FF"/>
          <w:spacing w:val="-1"/>
          <w:u w:val="single" w:color="0000FF"/>
        </w:rPr>
        <w:t>https://www.researchgate.net/publication/359840526_Identifying_health_centers_in_area</w:t>
      </w:r>
      <w:r>
        <w:rPr>
          <w:rFonts w:ascii="Cambria"/>
          <w:color w:val="0000FF"/>
          <w:spacing w:val="-1"/>
          <w:u w:val="single" w:color="0000FF"/>
        </w:rPr>
        <w:fldChar w:fldCharType="end"/>
      </w:r>
      <w:r>
        <w:rPr>
          <w:rFonts w:ascii="Cambria"/>
          <w:color w:val="0000FF"/>
        </w:rPr>
        <w:t xml:space="preserve"> </w:t>
      </w:r>
      <w:hyperlink r:id="rId8">
        <w:r>
          <w:rPr>
            <w:rFonts w:ascii="Cambria"/>
            <w:color w:val="0000FF"/>
            <w:u w:val="single" w:color="0000FF"/>
          </w:rPr>
          <w:t>s_with_low_COVID-19_vaccination_rates_high_rates_of_vaccine_hesitancy</w:t>
        </w:r>
      </w:hyperlink>
    </w:p>
    <w:p w:rsidR="00A72AFA" w:rsidRDefault="00A72AFA">
      <w:pPr>
        <w:jc w:val="both"/>
        <w:rPr>
          <w:rFonts w:ascii="Cambria"/>
        </w:rPr>
        <w:sectPr w:rsidR="00A72AFA">
          <w:pgSz w:w="12240" w:h="15840"/>
          <w:pgMar w:top="140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8B2014" w:rsidRDefault="008B2014" w:rsidP="00A72AFA">
      <w:pPr>
        <w:pStyle w:val="BodyText"/>
        <w:spacing w:before="40"/>
        <w:ind w:right="214"/>
        <w:rPr>
          <w:rFonts w:ascii="Cambria"/>
        </w:rPr>
      </w:pPr>
    </w:p>
    <w:sectPr w:rsidR="008B2014">
      <w:pgSz w:w="12240" w:h="15840"/>
      <w:pgMar w:top="1400" w:right="132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266B4"/>
    <w:multiLevelType w:val="hybridMultilevel"/>
    <w:tmpl w:val="90BE43CC"/>
    <w:lvl w:ilvl="0" w:tplc="6E1C9EA4">
      <w:numFmt w:val="bullet"/>
      <w:lvlText w:val=""/>
      <w:lvlJc w:val="left"/>
      <w:pPr>
        <w:ind w:left="820" w:hanging="360"/>
      </w:pPr>
      <w:rPr>
        <w:rFonts w:ascii="Symbol" w:eastAsia="Symbol" w:hAnsi="Symbol" w:cs="Symbol" w:hint="default"/>
        <w:w w:val="100"/>
        <w:sz w:val="24"/>
        <w:szCs w:val="24"/>
        <w:lang w:val="en-US" w:eastAsia="en-US" w:bidi="ar-SA"/>
      </w:rPr>
    </w:lvl>
    <w:lvl w:ilvl="1" w:tplc="9FEC9900">
      <w:numFmt w:val="bullet"/>
      <w:lvlText w:val="•"/>
      <w:lvlJc w:val="left"/>
      <w:pPr>
        <w:ind w:left="1696" w:hanging="360"/>
      </w:pPr>
      <w:rPr>
        <w:rFonts w:hint="default"/>
        <w:lang w:val="en-US" w:eastAsia="en-US" w:bidi="ar-SA"/>
      </w:rPr>
    </w:lvl>
    <w:lvl w:ilvl="2" w:tplc="FB069E2A">
      <w:numFmt w:val="bullet"/>
      <w:lvlText w:val="•"/>
      <w:lvlJc w:val="left"/>
      <w:pPr>
        <w:ind w:left="2572" w:hanging="360"/>
      </w:pPr>
      <w:rPr>
        <w:rFonts w:hint="default"/>
        <w:lang w:val="en-US" w:eastAsia="en-US" w:bidi="ar-SA"/>
      </w:rPr>
    </w:lvl>
    <w:lvl w:ilvl="3" w:tplc="3D22923E">
      <w:numFmt w:val="bullet"/>
      <w:lvlText w:val="•"/>
      <w:lvlJc w:val="left"/>
      <w:pPr>
        <w:ind w:left="3448" w:hanging="360"/>
      </w:pPr>
      <w:rPr>
        <w:rFonts w:hint="default"/>
        <w:lang w:val="en-US" w:eastAsia="en-US" w:bidi="ar-SA"/>
      </w:rPr>
    </w:lvl>
    <w:lvl w:ilvl="4" w:tplc="021E8AC2">
      <w:numFmt w:val="bullet"/>
      <w:lvlText w:val="•"/>
      <w:lvlJc w:val="left"/>
      <w:pPr>
        <w:ind w:left="4324" w:hanging="360"/>
      </w:pPr>
      <w:rPr>
        <w:rFonts w:hint="default"/>
        <w:lang w:val="en-US" w:eastAsia="en-US" w:bidi="ar-SA"/>
      </w:rPr>
    </w:lvl>
    <w:lvl w:ilvl="5" w:tplc="AEDA7678">
      <w:numFmt w:val="bullet"/>
      <w:lvlText w:val="•"/>
      <w:lvlJc w:val="left"/>
      <w:pPr>
        <w:ind w:left="5200" w:hanging="360"/>
      </w:pPr>
      <w:rPr>
        <w:rFonts w:hint="default"/>
        <w:lang w:val="en-US" w:eastAsia="en-US" w:bidi="ar-SA"/>
      </w:rPr>
    </w:lvl>
    <w:lvl w:ilvl="6" w:tplc="4C941FF4">
      <w:numFmt w:val="bullet"/>
      <w:lvlText w:val="•"/>
      <w:lvlJc w:val="left"/>
      <w:pPr>
        <w:ind w:left="6076" w:hanging="360"/>
      </w:pPr>
      <w:rPr>
        <w:rFonts w:hint="default"/>
        <w:lang w:val="en-US" w:eastAsia="en-US" w:bidi="ar-SA"/>
      </w:rPr>
    </w:lvl>
    <w:lvl w:ilvl="7" w:tplc="5CF0EC06">
      <w:numFmt w:val="bullet"/>
      <w:lvlText w:val="•"/>
      <w:lvlJc w:val="left"/>
      <w:pPr>
        <w:ind w:left="6952" w:hanging="360"/>
      </w:pPr>
      <w:rPr>
        <w:rFonts w:hint="default"/>
        <w:lang w:val="en-US" w:eastAsia="en-US" w:bidi="ar-SA"/>
      </w:rPr>
    </w:lvl>
    <w:lvl w:ilvl="8" w:tplc="385EEA20">
      <w:numFmt w:val="bullet"/>
      <w:lvlText w:val="•"/>
      <w:lvlJc w:val="left"/>
      <w:pPr>
        <w:ind w:left="782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B2014"/>
    <w:rsid w:val="00034D91"/>
    <w:rsid w:val="000C7287"/>
    <w:rsid w:val="001002AE"/>
    <w:rsid w:val="001D0432"/>
    <w:rsid w:val="00246127"/>
    <w:rsid w:val="002506CA"/>
    <w:rsid w:val="00416DDE"/>
    <w:rsid w:val="00486F21"/>
    <w:rsid w:val="004A4BC6"/>
    <w:rsid w:val="00657284"/>
    <w:rsid w:val="007314CB"/>
    <w:rsid w:val="008B2014"/>
    <w:rsid w:val="00944265"/>
    <w:rsid w:val="009B2DD1"/>
    <w:rsid w:val="00A72AFA"/>
    <w:rsid w:val="00AD1BAC"/>
    <w:rsid w:val="00B30C90"/>
    <w:rsid w:val="00B92589"/>
    <w:rsid w:val="00B93E51"/>
    <w:rsid w:val="00C4578F"/>
    <w:rsid w:val="00C77279"/>
    <w:rsid w:val="00C85304"/>
    <w:rsid w:val="00CA38EE"/>
    <w:rsid w:val="00CF1364"/>
    <w:rsid w:val="00DB5513"/>
    <w:rsid w:val="00DD0712"/>
    <w:rsid w:val="00ED2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A8E8"/>
  <w15:docId w15:val="{78F5A226-6BBA-429C-8E54-D65E2989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00"/>
      <w:ind w:left="100"/>
      <w:outlineLvl w:val="0"/>
    </w:pPr>
    <w:rPr>
      <w:rFonts w:ascii="Cambria" w:eastAsia="Cambria" w:hAnsi="Cambria" w:cs="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ind w:left="100"/>
    </w:pPr>
    <w:rPr>
      <w:sz w:val="24"/>
      <w:szCs w:val="24"/>
    </w:rPr>
  </w:style>
  <w:style w:type="paragraph" w:styleId="Title">
    <w:name w:val="Title"/>
    <w:basedOn w:val="Normal"/>
    <w:uiPriority w:val="10"/>
    <w:qFormat/>
    <w:pPr>
      <w:spacing w:line="1066" w:lineRule="exact"/>
      <w:ind w:left="1377" w:right="1391"/>
      <w:jc w:val="center"/>
    </w:pPr>
    <w:rPr>
      <w:rFonts w:ascii="Cambria" w:eastAsia="Cambria" w:hAnsi="Cambria" w:cs="Cambria"/>
      <w:sz w:val="96"/>
      <w:szCs w:val="96"/>
    </w:rPr>
  </w:style>
  <w:style w:type="paragraph" w:styleId="ListParagraph">
    <w:name w:val="List Paragraph"/>
    <w:basedOn w:val="Normal"/>
    <w:uiPriority w:val="1"/>
    <w:qFormat/>
    <w:pPr>
      <w:spacing w:before="4"/>
      <w:ind w:left="820" w:right="119" w:hanging="360"/>
    </w:pPr>
    <w:rPr>
      <w:rFonts w:ascii="Cambria" w:eastAsia="Cambria" w:hAnsi="Cambria" w:cs="Cambria"/>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546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59840526_Identifying_health_centers_in_areas_with_low_COVID-19_vaccination_rates_high_rates_of_vaccine_hesitancy" TargetMode="External"/><Relationship Id="rId3" Type="http://schemas.openxmlformats.org/officeDocument/2006/relationships/settings" Target="settings.xml"/><Relationship Id="rId7" Type="http://schemas.openxmlformats.org/officeDocument/2006/relationships/hyperlink" Target="https://www.researchgate.net/publication/363142328_Associations_between_Public_Fear_of_COVID-19_and_Number_of_COVID-19_Vaccinations_A_County-Level_Longitudinal_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63142328_Associations_between_Public_Fear_of_COVID-19_and_Number_of_COVID-19_Vaccinations_A_County-Level_Longitudinal_Analysis" TargetMode="External"/><Relationship Id="rId5" Type="http://schemas.openxmlformats.org/officeDocument/2006/relationships/hyperlink" Target="https://www.researchgate.net/publication/363142328_Associations_between_Public_Fear_of_COVID-19_and_Number_of_COVID-19_Vaccinations_A_County-Level_Longitudinal_Analys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Vadlamudi, Pallavilatha</cp:lastModifiedBy>
  <cp:revision>24</cp:revision>
  <dcterms:created xsi:type="dcterms:W3CDTF">2024-02-27T01:10:00Z</dcterms:created>
  <dcterms:modified xsi:type="dcterms:W3CDTF">2024-02-27T02:12:00Z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2024-02-08T00:00:00Z</vt:filetime>
  </property>
  <property fmtid="{D5CDD505-2E9C-101B-9397-08002B2CF9AE}" pid="3" name="Creator">
    <vt:lpwstr>Aspose Ltd.</vt:lpwstr>
  </property>
  <property fmtid="{D5CDD505-2E9C-101B-9397-08002B2CF9AE}" pid="4" name="LastSaved">
    <vt:filetime>2024-02-27T00:00:00Z</vt:filetime>
  </property>
</Properties>
</file>