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m:oMath>
        <m:r>
          <m:t>J</m:t>
        </m:r>
        <m:r>
          <m:t>A</m:t>
        </m:r>
        <m:sSubSup>
          <m:e>
            <m:r>
              <m:t>F</m:t>
            </m:r>
          </m:e>
          <m:sub>
            <m:r>
              <m:t>R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and</w:t>
      </w:r>
      <w:r>
        <w:t xml:space="preserve"> </w:t>
      </w:r>
      <w:r>
        <w:t xml:space="preserve">SPPM</w:t>
      </w:r>
      <w:r>
        <w:t xml:space="preserve"> </w:t>
      </w:r>
      <w:r>
        <w:t xml:space="preserve">VA</w:t>
      </w:r>
      <w:r>
        <w:t xml:space="preserve"> </w:t>
      </w:r>
      <w:r>
        <w:t xml:space="preserve">Technical</w:t>
      </w:r>
      <w:r>
        <w:t xml:space="preserve"> </w:t>
      </w:r>
      <w:r>
        <w:t xml:space="preserve">Manual</w:t>
      </w:r>
    </w:p>
    <w:p>
      <w:pPr>
        <w:pStyle w:val="Subtitle"/>
      </w:pPr>
      <w:r>
        <w:t xml:space="preserve">DG</w:t>
      </w:r>
      <w:r>
        <w:t xml:space="preserve"> </w:t>
      </w:r>
      <w:r>
        <w:t xml:space="preserve">EMPL’s</w:t>
      </w:r>
      <w:r>
        <w:t xml:space="preserve"> </w:t>
      </w:r>
      <w:r>
        <w:t xml:space="preserve">Joint</w:t>
      </w:r>
      <w:r>
        <w:t xml:space="preserve"> </w:t>
      </w:r>
      <w:r>
        <w:t xml:space="preserve">Assessment</w:t>
      </w:r>
      <w:r>
        <w:t xml:space="preserve"> </w:t>
      </w:r>
      <w:r>
        <w:t xml:space="preserve">Framework</w:t>
      </w:r>
      <w:r>
        <w:t xml:space="preserve"> </w:t>
      </w:r>
      <w:r>
        <w:t xml:space="preserve">(JAF),</w:t>
      </w:r>
      <w:r>
        <w:t xml:space="preserve"> </w:t>
      </w:r>
      <w:r>
        <w:t xml:space="preserve">version</w:t>
      </w:r>
      <w:r>
        <w:t xml:space="preserve"> </w:t>
      </w:r>
      <w:r>
        <w:t xml:space="preserve">2,</w:t>
      </w:r>
      <w:r>
        <w:t xml:space="preserve"> </w:t>
      </w:r>
      <w:r>
        <w:t xml:space="preserve">migrated</w:t>
      </w:r>
      <w:r>
        <w:t xml:space="preserve"> </w:t>
      </w:r>
      <w:r>
        <w:t xml:space="preserve">to</w:t>
      </w:r>
      <w:r>
        <w:t xml:space="preserve"> </w:t>
      </w:r>
      <w:hyperlink r:id="rId20">
        <w:r>
          <w:rPr>
            <w:rStyle w:val="Hyperlink"/>
          </w:rPr>
          <w:t xml:space="preserve">R</w:t>
        </w:r>
      </w:hyperlink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Social</w:t>
      </w:r>
      <w:r>
        <w:t xml:space="preserve"> </w:t>
      </w:r>
      <w:r>
        <w:t xml:space="preserve">Protection</w:t>
      </w:r>
      <w:r>
        <w:t xml:space="preserve"> </w:t>
      </w:r>
      <w:r>
        <w:t xml:space="preserve">Performance</w:t>
      </w:r>
      <w:r>
        <w:t xml:space="preserve"> </w:t>
      </w:r>
      <w:r>
        <w:t xml:space="preserve">Monitor</w:t>
      </w:r>
      <w:r>
        <w:t xml:space="preserve"> </w:t>
      </w:r>
      <w:r>
        <w:t xml:space="preserve">Vertical</w:t>
      </w:r>
      <w:r>
        <w:t xml:space="preserve"> </w:t>
      </w:r>
      <w:r>
        <w:t xml:space="preserve">Assessment</w:t>
      </w:r>
      <w:r>
        <w:t xml:space="preserve"> </w:t>
      </w:r>
      <w:r>
        <w:t xml:space="preserve">(SPPM</w:t>
      </w:r>
      <w:r>
        <w:t xml:space="preserve"> </w:t>
      </w:r>
      <w:r>
        <w:t xml:space="preserve">VA)</w:t>
      </w:r>
    </w:p>
    <w:p>
      <w:pPr>
        <w:pStyle w:val="Author"/>
      </w:pPr>
      <w:r>
        <w:t xml:space="preserve">Alek</w:t>
      </w:r>
    </w:p>
    <w:p>
      <w:pPr>
        <w:pStyle w:val="Date"/>
      </w:pPr>
      <w:r>
        <w:t xml:space="preserve">2024-05-15</w:t>
      </w:r>
    </w:p>
    <w:p>
      <w:pPr>
        <w:pStyle w:val="FirstParagraph"/>
      </w:pPr>
    </w:p>
    <w:bookmarkStart w:id="24" w:name="inventory-of-files"/>
    <w:p>
      <w:pPr>
        <w:pStyle w:val="Heading1"/>
      </w:pPr>
      <w:r>
        <w:t xml:space="preserve">Inventory of files</w:t>
      </w:r>
    </w:p>
    <w:p>
      <w:pPr>
        <w:pStyle w:val="FirstParagraph"/>
      </w:pPr>
      <w:r>
        <w:t xml:space="preserve">All the</w:t>
      </w:r>
      <w:r>
        <w:t xml:space="preserve"> </w:t>
      </w:r>
      <w:r>
        <w:t xml:space="preserve">“</w:t>
      </w:r>
      <w:r>
        <w:t xml:space="preserve">input</w:t>
      </w:r>
      <w:r>
        <w:t xml:space="preserve">”</w:t>
      </w:r>
      <w:r>
        <w:t xml:space="preserve"> </w:t>
      </w:r>
      <w:r>
        <w:t xml:space="preserve">files (scripts and data files) are located in one folder, no</w:t>
      </w:r>
      <w:r>
        <w:t xml:space="preserve"> </w:t>
      </w:r>
      <w:r>
        <w:t xml:space="preserve">subfolders are used for storing these</w:t>
      </w:r>
      <w:r>
        <w:t xml:space="preserve"> </w:t>
      </w:r>
      <w:r>
        <w:t xml:space="preserve">“</w:t>
      </w:r>
      <w:r>
        <w:t xml:space="preserve">input</w:t>
      </w:r>
      <w:r>
        <w:t xml:space="preserve">”</w:t>
      </w:r>
      <w:r>
        <w:t xml:space="preserve"> </w:t>
      </w:r>
      <w:r>
        <w:t xml:space="preserve">files.</w:t>
      </w:r>
    </w:p>
    <w:bookmarkStart w:id="21" w:name="scripts"/>
    <w:p>
      <w:pPr>
        <w:pStyle w:val="Heading3"/>
      </w:pPr>
      <w:r>
        <w:t xml:space="preserve">Scripts</w:t>
      </w:r>
    </w:p>
    <w:p>
      <w:pPr>
        <w:pStyle w:val="FirstParagraph"/>
      </w:pPr>
      <w:r>
        <w:t xml:space="preserve">For JAF: the scripts, from</w:t>
      </w:r>
      <w:r>
        <w:t xml:space="preserve"> </w:t>
      </w:r>
      <w:r>
        <w:rPr>
          <w:rStyle w:val="VerbatimChar"/>
        </w:rPr>
        <w:t xml:space="preserve">JAF_KEC.R</w:t>
      </w:r>
      <w:r>
        <w:t xml:space="preserve"> </w:t>
      </w:r>
      <w:r>
        <w:t xml:space="preserve">onwards, correspond to the sub-folders of</w:t>
      </w:r>
      <w:r>
        <w:t xml:space="preserve"> </w:t>
      </w:r>
      <w:r>
        <w:t xml:space="preserve">the output folder.</w:t>
      </w:r>
    </w:p>
    <w:p>
      <w:pPr>
        <w:pStyle w:val="SourceCode"/>
      </w:pPr>
      <w:r>
        <w:rPr>
          <w:rStyle w:val="VerbatimChar"/>
        </w:rPr>
        <w:t xml:space="preserve">- JAF_MAIN.R</w:t>
      </w:r>
      <w:r>
        <w:br/>
      </w:r>
      <w:r>
        <w:rPr>
          <w:rStyle w:val="VerbatimChar"/>
        </w:rPr>
        <w:t xml:space="preserve">- JAF_functions.R</w:t>
      </w:r>
      <w:r>
        <w:br/>
      </w:r>
      <w:r>
        <w:rPr>
          <w:rStyle w:val="VerbatimChar"/>
        </w:rPr>
        <w:t xml:space="preserve">- JAF_indicators__definitions.R</w:t>
      </w:r>
      <w:r>
        <w:br/>
      </w:r>
      <w:r>
        <w:rPr>
          <w:rStyle w:val="VerbatimChar"/>
        </w:rPr>
        <w:t xml:space="preserve">- JAF_output.R</w:t>
      </w:r>
      <w:r>
        <w:br/>
      </w:r>
      <w:r>
        <w:rPr>
          <w:rStyle w:val="VerbatimChar"/>
        </w:rPr>
        <w:t xml:space="preserve">- JAF_KEC.R</w:t>
      </w:r>
      <w:r>
        <w:br/>
      </w:r>
      <w:r>
        <w:rPr>
          <w:rStyle w:val="VerbatimChar"/>
        </w:rPr>
        <w:t xml:space="preserve">- JAF_Compendium.R</w:t>
      </w:r>
      <w:r>
        <w:br/>
      </w:r>
      <w:r>
        <w:rPr>
          <w:rStyle w:val="VerbatimChar"/>
        </w:rPr>
        <w:t xml:space="preserve">- JAF_Country_Compendium.R</w:t>
      </w:r>
      <w:r>
        <w:br/>
      </w:r>
      <w:r>
        <w:rPr>
          <w:rStyle w:val="VerbatimChar"/>
        </w:rPr>
        <w:t xml:space="preserve">- JAF_Main_Indicators.R</w:t>
      </w:r>
      <w:r>
        <w:br/>
      </w:r>
      <w:r>
        <w:rPr>
          <w:rStyle w:val="VerbatimChar"/>
        </w:rPr>
        <w:t xml:space="preserve">- JAF_PAs.R</w:t>
      </w:r>
      <w:r>
        <w:br/>
      </w:r>
      <w:r>
        <w:rPr>
          <w:rStyle w:val="VerbatimChar"/>
        </w:rPr>
        <w:t xml:space="preserve">- JAF_Country_Profiles.R</w:t>
      </w:r>
      <w:r>
        <w:br/>
      </w:r>
      <w:r>
        <w:rPr>
          <w:rStyle w:val="VerbatimChar"/>
        </w:rPr>
        <w:t xml:space="preserve">- JAF_pdf.R</w:t>
      </w:r>
    </w:p>
    <w:p>
      <w:pPr>
        <w:pStyle w:val="FirstParagraph"/>
      </w:pPr>
      <w:r>
        <w:t xml:space="preserve">For SPPM VA:</w:t>
      </w:r>
    </w:p>
    <w:p>
      <w:pPr>
        <w:pStyle w:val="SourceCode"/>
      </w:pPr>
      <w:r>
        <w:rPr>
          <w:rStyle w:val="VerbatimChar"/>
        </w:rPr>
        <w:t xml:space="preserve">- SPPM_VA__MAIN.R</w:t>
      </w:r>
      <w:r>
        <w:br/>
      </w:r>
      <w:r>
        <w:rPr>
          <w:rStyle w:val="VerbatimChar"/>
        </w:rPr>
        <w:t xml:space="preserve">- JAF_functions.R  ——  the same file as for JAF</w:t>
      </w:r>
      <w:r>
        <w:br/>
      </w:r>
      <w:r>
        <w:rPr>
          <w:rStyle w:val="VerbatimChar"/>
        </w:rPr>
        <w:t xml:space="preserve">- SPPM_VA_indicators__definitions.R</w:t>
      </w:r>
      <w:r>
        <w:br/>
      </w:r>
      <w:r>
        <w:rPr>
          <w:rStyle w:val="VerbatimChar"/>
        </w:rPr>
        <w:t xml:space="preserve">- JAF_output.R  ——  the same file as for JAF</w:t>
      </w:r>
      <w:r>
        <w:br/>
      </w:r>
      <w:r>
        <w:rPr>
          <w:rStyle w:val="VerbatimChar"/>
        </w:rPr>
        <w:t xml:space="preserve">- SPPM_VA_KEC.R</w:t>
      </w:r>
    </w:p>
    <w:bookmarkEnd w:id="21"/>
    <w:bookmarkStart w:id="22" w:name="data-files"/>
    <w:p>
      <w:pPr>
        <w:pStyle w:val="Heading3"/>
      </w:pPr>
      <w:r>
        <w:t xml:space="preserve">Data files</w:t>
      </w:r>
    </w:p>
    <w:p>
      <w:pPr>
        <w:pStyle w:val="FirstParagraph"/>
      </w:pPr>
      <w:r>
        <w:t xml:space="preserve">The following LSF data files are received from Eurostat annually at the end of April.</w:t>
      </w:r>
    </w:p>
    <w:p>
      <w:pPr>
        <w:pStyle w:val="SourceCode"/>
      </w:pPr>
      <w:r>
        <w:rPr>
          <w:rStyle w:val="VerbatimChar"/>
        </w:rPr>
        <w:t xml:space="preserve">- IESS_10_PA5_C3_mod_Y.csv</w:t>
      </w:r>
      <w:r>
        <w:br/>
      </w:r>
      <w:r>
        <w:rPr>
          <w:rStyle w:val="VerbatimChar"/>
        </w:rPr>
        <w:t xml:space="preserve">- IESS_11_PA7_2_S1_Y.csv</w:t>
      </w:r>
      <w:r>
        <w:br/>
      </w:r>
      <w:r>
        <w:rPr>
          <w:rStyle w:val="VerbatimChar"/>
        </w:rPr>
        <w:t xml:space="preserve">- IESS_15_PA7_1_C4_2064_FTE_AA.csv</w:t>
      </w:r>
      <w:r>
        <w:br/>
      </w:r>
      <w:r>
        <w:rPr>
          <w:rStyle w:val="VerbatimChar"/>
        </w:rPr>
        <w:t xml:space="preserve">- IESS_16_PA7_1_C5_AA.csv</w:t>
      </w:r>
      <w:r>
        <w:br/>
      </w:r>
      <w:r>
        <w:rPr>
          <w:rStyle w:val="VerbatimChar"/>
        </w:rPr>
        <w:t xml:space="preserve">- IESS_17_PA7_1_C6_N1_N2_AA.csv</w:t>
      </w:r>
      <w:r>
        <w:br/>
      </w:r>
      <w:r>
        <w:rPr>
          <w:rStyle w:val="VerbatimChar"/>
        </w:rPr>
        <w:t xml:space="preserve">- IESS_PA2_C3_AA.csv</w:t>
      </w:r>
      <w:r>
        <w:br/>
      </w:r>
      <w:r>
        <w:rPr>
          <w:rStyle w:val="VerbatimChar"/>
        </w:rPr>
        <w:t xml:space="preserve">- IESS_PA2_S5_v2_Y.csv</w:t>
      </w:r>
    </w:p>
    <w:p>
      <w:pPr>
        <w:pStyle w:val="FirstParagraph"/>
      </w:pPr>
      <w:r>
        <w:t xml:space="preserve">For JAF, these template files are also needed, but don’t have to be updated:</w:t>
      </w:r>
    </w:p>
    <w:p>
      <w:pPr>
        <w:pStyle w:val="SourceCode"/>
      </w:pPr>
      <w:r>
        <w:rPr>
          <w:rStyle w:val="VerbatimChar"/>
        </w:rPr>
        <w:t xml:space="preserve">- bar_chart_template.xml</w:t>
      </w:r>
      <w:r>
        <w:br/>
      </w:r>
      <w:r>
        <w:rPr>
          <w:rStyle w:val="VerbatimChar"/>
        </w:rPr>
        <w:t xml:space="preserve">- line_chart_template.xml</w:t>
      </w:r>
      <w:r>
        <w:br/>
      </w:r>
      <w:r>
        <w:rPr>
          <w:rStyle w:val="VerbatimChar"/>
        </w:rPr>
        <w:t xml:space="preserve">- Blank_16x9.pptx</w:t>
      </w:r>
    </w:p>
    <w:bookmarkEnd w:id="22"/>
    <w:bookmarkStart w:id="23" w:name="X46d221a2f809a94c704cf55d275b33ff42ff4ac"/>
    <w:p>
      <w:pPr>
        <w:pStyle w:val="Heading3"/>
      </w:pPr>
      <w:r>
        <w:t xml:space="preserve">Additional tools for converting the indicator definitions R script &lt;–&gt; Excel file</w:t>
      </w:r>
    </w:p>
    <w:p>
      <w:pPr>
        <w:pStyle w:val="FirstParagraph"/>
      </w:pPr>
      <w:r>
        <w:t xml:space="preserve">The definitions of the indicators are stored in the respective R scripts:</w:t>
      </w:r>
      <w:r>
        <w:t xml:space="preserve"> </w:t>
      </w:r>
      <w:r>
        <w:rPr>
          <w:rStyle w:val="VerbatimChar"/>
        </w:rPr>
        <w:t xml:space="preserve">JAF_indicators__definitions.R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SPPM_VA_indicators__definitions.R</w:t>
      </w:r>
      <w:r>
        <w:t xml:space="preserve">.</w:t>
      </w:r>
    </w:p>
    <w:p>
      <w:pPr>
        <w:pStyle w:val="BodyText"/>
      </w:pPr>
      <w:r>
        <w:t xml:space="preserve">It is possible to convert</w:t>
      </w:r>
      <w:r>
        <w:t xml:space="preserve"> </w:t>
      </w:r>
      <w:r>
        <w:rPr>
          <w:rStyle w:val="VerbatimChar"/>
        </w:rPr>
        <w:t xml:space="preserve">JAF_indicators__definitions.R</w:t>
      </w:r>
      <w:r>
        <w:t xml:space="preserve"> </w:t>
      </w:r>
      <w:r>
        <w:t xml:space="preserve">into a tabular form i.e. Excel file</w:t>
      </w:r>
      <w:r>
        <w:t xml:space="preserve"> </w:t>
      </w:r>
      <w:r>
        <w:rPr>
          <w:rStyle w:val="VerbatimChar"/>
        </w:rPr>
        <w:t xml:space="preserve">JAF_indicators__definitions.xlsx</w:t>
      </w:r>
      <w:r>
        <w:t xml:space="preserve"> </w:t>
      </w:r>
      <w:r>
        <w:t xml:space="preserve">with the script with a long name</w:t>
      </w:r>
      <w:r>
        <w:t xml:space="preserve"> </w:t>
      </w:r>
      <w:r>
        <w:rPr>
          <w:rStyle w:val="VerbatimChar"/>
        </w:rPr>
        <w:t xml:space="preserve">Convert__JAF_indicators__definitions.R__to__JAF_indicators__definitions.xlsx__.R</w:t>
      </w:r>
    </w:p>
    <w:p>
      <w:pPr>
        <w:pStyle w:val="BodyText"/>
      </w:pPr>
      <w:r>
        <w:t xml:space="preserve">In turn, the (manually modified) tabular definitions from</w:t>
      </w:r>
      <w:r>
        <w:t xml:space="preserve"> </w:t>
      </w:r>
      <w:r>
        <w:rPr>
          <w:rStyle w:val="VerbatimChar"/>
        </w:rPr>
        <w:t xml:space="preserve">JAF_indicators__definitions.xlsx</w:t>
      </w:r>
      <w:r>
        <w:t xml:space="preserve"> </w:t>
      </w:r>
      <w:r>
        <w:t xml:space="preserve">can be converted back to the R script</w:t>
      </w:r>
      <w:r>
        <w:t xml:space="preserve"> </w:t>
      </w:r>
      <w:r>
        <w:rPr>
          <w:rStyle w:val="VerbatimChar"/>
        </w:rPr>
        <w:t xml:space="preserve">JAF_indicators__definitions.R</w:t>
      </w:r>
      <w:r>
        <w:t xml:space="preserve"> </w:t>
      </w:r>
      <w:r>
        <w:t xml:space="preserve">with the script</w:t>
      </w:r>
      <w:r>
        <w:t xml:space="preserve"> </w:t>
      </w:r>
      <w:r>
        <w:t xml:space="preserve">with a long name</w:t>
      </w:r>
      <w:r>
        <w:t xml:space="preserve"> </w:t>
      </w:r>
      <w:r>
        <w:rPr>
          <w:rStyle w:val="VerbatimChar"/>
        </w:rPr>
        <w:t xml:space="preserve">Convert__JAF_indicators__definitions.xlsx__to__JAF_indicators__definitions.R__.R</w:t>
      </w:r>
    </w:p>
    <w:p>
      <w:pPr>
        <w:pStyle w:val="BodyText"/>
      </w:pPr>
      <w:r>
        <w:t xml:space="preserve">When run (sourced), each of these two scripts will ask interactively the user</w:t>
      </w:r>
      <w:r>
        <w:t xml:space="preserve"> </w:t>
      </w:r>
      <w:r>
        <w:t xml:space="preserve">for the path to the folder where the respective input file (R script or Excel file)</w:t>
      </w:r>
      <w:r>
        <w:t xml:space="preserve"> </w:t>
      </w:r>
      <w:r>
        <w:t xml:space="preserve">is located.</w:t>
      </w:r>
    </w:p>
    <w:bookmarkEnd w:id="23"/>
    <w:bookmarkEnd w:id="24"/>
    <w:bookmarkStart w:id="27" w:name="running-the-scripts"/>
    <w:p>
      <w:pPr>
        <w:pStyle w:val="Heading1"/>
      </w:pPr>
      <w:r>
        <w:t xml:space="preserve">Running the scripts</w:t>
      </w:r>
    </w:p>
    <w:p>
      <w:pPr>
        <w:pStyle w:val="FirstParagraph"/>
      </w:pPr>
      <w:r>
        <w:t xml:space="preserve">It is recommended to use RStudio IDE to run the files.</w:t>
      </w:r>
    </w:p>
    <w:bookmarkStart w:id="25" w:name="jaf"/>
    <w:p>
      <w:pPr>
        <w:pStyle w:val="Heading3"/>
      </w:pPr>
      <w:r>
        <w:t xml:space="preserve">JAF</w:t>
      </w:r>
    </w:p>
    <w:p>
      <w:pPr>
        <w:pStyle w:val="FirstParagraph"/>
      </w:pPr>
      <w:r>
        <w:t xml:space="preserve">In the code below replace XXXX with your user name and YYYY with your password</w:t>
      </w:r>
      <w:r>
        <w:t xml:space="preserve"> </w:t>
      </w:r>
      <w:r>
        <w:t xml:space="preserve">used in the web browser for web proxy authentication and replace the path in</w:t>
      </w:r>
      <w:r>
        <w:t xml:space="preserve"> </w:t>
      </w:r>
      <w:r>
        <w:t xml:space="preserve">the 6th code line:</w:t>
      </w:r>
    </w:p>
    <w:p>
      <w:pPr>
        <w:pStyle w:val="SourceCode"/>
      </w:pPr>
      <w:r>
        <w:rPr>
          <w:rStyle w:val="FunctionTok"/>
        </w:rPr>
        <w:t xml:space="preserve">Sys.setenv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http_proxy =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"http://XXXX:YYYY@proxy-t2-bx.welcome.ec.europa.eu:8012"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Sys.setenv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https_proxy =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"http://XXXX:YYYY@proxy-t2-bx.welcome.ec.europa.eu:8012"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Replace the path below with the actual path, use / instead of \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"/path/to/the/folder/with/JAF/scripts"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"JAF_MAIN.R"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This script will run all the needed sub-scripts</w:t>
      </w:r>
    </w:p>
    <w:bookmarkEnd w:id="25"/>
    <w:bookmarkStart w:id="26" w:name="sppm-va"/>
    <w:p>
      <w:pPr>
        <w:pStyle w:val="Heading3"/>
      </w:pPr>
      <w:r>
        <w:t xml:space="preserve">SPPM VA</w:t>
      </w:r>
    </w:p>
    <w:p>
      <w:pPr>
        <w:pStyle w:val="FirstParagraph"/>
      </w:pPr>
      <w:r>
        <w:t xml:space="preserve">In the code below replace XXXX with your user name and YYYY with your password</w:t>
      </w:r>
      <w:r>
        <w:t xml:space="preserve"> </w:t>
      </w:r>
      <w:r>
        <w:t xml:space="preserve">used in the web browser for web proxy authentication and replace the path in</w:t>
      </w:r>
      <w:r>
        <w:t xml:space="preserve"> </w:t>
      </w:r>
      <w:r>
        <w:t xml:space="preserve">the 6th code line:</w:t>
      </w:r>
    </w:p>
    <w:p>
      <w:pPr>
        <w:pStyle w:val="SourceCode"/>
      </w:pPr>
      <w:r>
        <w:rPr>
          <w:rStyle w:val="FunctionTok"/>
        </w:rPr>
        <w:t xml:space="preserve">Sys.setenv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http_proxy =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"http://XXXX:YYYY@proxy-t2-bx.welcome.ec.europa.eu:8012"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Sys.setenv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https_proxy =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"http://XXXX:YYYY@proxy-t2-bx.welcome.ec.europa.eu:8012"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Replace the path below with the actual path, use / instead of \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"/path/to/the/folder/with/SPPM_VA/scripts"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"SPPM_VA__MAIN.R"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This script will run all the needed sub-scripts</w:t>
      </w:r>
    </w:p>
    <w:bookmarkEnd w:id="26"/>
    <w:bookmarkEnd w:id="27"/>
    <w:bookmarkStart w:id="28" w:name="output-files"/>
    <w:p>
      <w:pPr>
        <w:pStyle w:val="Heading1"/>
      </w:pPr>
      <w:r>
        <w:t xml:space="preserve">Output files</w:t>
      </w:r>
    </w:p>
    <w:p>
      <w:pPr>
        <w:pStyle w:val="FirstParagraph"/>
      </w:pPr>
      <w:r>
        <w:t xml:space="preserve">A new output folder named on the basis of the date and time when the scripts</w:t>
      </w:r>
      <w:r>
        <w:t xml:space="preserve"> </w:t>
      </w:r>
      <w:r>
        <w:t xml:space="preserve">were run, e.g. </w:t>
      </w:r>
      <w:r>
        <w:rPr>
          <w:rStyle w:val="VerbatimChar"/>
        </w:rPr>
        <w:t xml:space="preserve">JAF output 2024-04-10 11.24.27</w:t>
      </w:r>
      <w:r>
        <w:t xml:space="preserve"> </w:t>
      </w:r>
      <w:r>
        <w:t xml:space="preserve">will be automatically created</w:t>
      </w:r>
      <w:r>
        <w:t xml:space="preserve"> </w:t>
      </w:r>
      <w:r>
        <w:t xml:space="preserve">in the folder where the scripts are located. This output folder will contain</w:t>
      </w:r>
      <w:r>
        <w:t xml:space="preserve"> </w:t>
      </w:r>
      <w:r>
        <w:t xml:space="preserve">the appropriate sub-folders with specific types of outputs (Excel files, PNG</w:t>
      </w:r>
      <w:r>
        <w:t xml:space="preserve"> </w:t>
      </w:r>
      <w:r>
        <w:t xml:space="preserve">charts, PDFs).</w:t>
      </w:r>
    </w:p>
    <w:bookmarkEnd w:id="28"/>
    <w:bookmarkStart w:id="31" w:name="the-key-elements-of-jaf2r-sppm-va"/>
    <w:p>
      <w:pPr>
        <w:pStyle w:val="Heading1"/>
      </w:pPr>
      <w:r>
        <w:t xml:space="preserve">The key elements of JAF2R / SPPM VA</w:t>
      </w:r>
    </w:p>
    <w:p>
      <w:pPr>
        <w:pStyle w:val="FirstParagraph"/>
      </w:pPr>
      <w:r>
        <w:t xml:space="preserve">All scripts rely heavily on the R package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, which allows for</w:t>
      </w:r>
      <w:r>
        <w:t xml:space="preserve"> </w:t>
      </w:r>
      <w:r>
        <w:t xml:space="preserve">high-perfromance transformations of data.tables (alternative to the native</w:t>
      </w:r>
      <w:r>
        <w:t xml:space="preserve"> </w:t>
      </w:r>
      <w:r>
        <w:t xml:space="preserve">R data.frame).</w:t>
      </w:r>
    </w:p>
    <w:p>
      <w:pPr>
        <w:pStyle w:val="BodyText"/>
      </w:pPr>
      <w:r>
        <w:t xml:space="preserve">They also rely heavily on the R package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 </w:t>
      </w:r>
      <w:r>
        <w:t xml:space="preserve">and its pipe operator (</w:t>
      </w:r>
      <w:r>
        <w:rPr>
          <w:rStyle w:val="VerbatimChar"/>
        </w:rPr>
        <w:t xml:space="preserve">%&gt;%</w:t>
      </w:r>
      <w:r>
        <w:t xml:space="preserve">)</w:t>
      </w:r>
      <w:r>
        <w:t xml:space="preserve"> </w:t>
      </w:r>
      <w:r>
        <w:t xml:space="preserve">which is even more expressive than the native R pipe (</w:t>
      </w:r>
      <w:r>
        <w:rPr>
          <w:rStyle w:val="VerbatimChar"/>
        </w:rPr>
        <w:t xml:space="preserve">|&gt;</w:t>
      </w:r>
      <w:r>
        <w:t xml:space="preserve">) and allows writing</w:t>
      </w:r>
      <w:r>
        <w:t xml:space="preserve"> </w:t>
      </w:r>
      <w:r>
        <w:t xml:space="preserve">a cleaner R code by avoiding deeply nested function calls or creating too many</w:t>
      </w:r>
      <w:r>
        <w:t xml:space="preserve"> </w:t>
      </w:r>
      <w:r>
        <w:t xml:space="preserve">intermediate objects; basically: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.)</w:t>
      </w:r>
    </w:p>
    <w:p>
      <w:pPr>
        <w:pStyle w:val="FirstParagraph"/>
      </w:pPr>
      <w:r>
        <w:t xml:space="preserve">is an equvalent of</w:t>
      </w:r>
    </w:p>
    <w:p>
      <w:pPr>
        <w:pStyle w:val="SourceCode"/>
      </w:pPr>
      <w:r>
        <w:rPr>
          <w:rStyle w:val="FunctionTok"/>
        </w:rPr>
        <w:t xml:space="preserve">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(a, 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second_object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(a, 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third_object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second_object)</w:t>
      </w:r>
    </w:p>
    <w:p>
      <w:pPr>
        <w:pStyle w:val="FirstParagraph"/>
      </w:pPr>
      <w:r>
        <w:t xml:space="preserve">Excel fles are created with the R package</w:t>
      </w:r>
      <w:r>
        <w:t xml:space="preserve"> </w:t>
      </w:r>
      <w:r>
        <w:rPr>
          <w:rStyle w:val="VerbatimChar"/>
        </w:rPr>
        <w:t xml:space="preserve">openxlsx2</w:t>
      </w:r>
      <w:r>
        <w:t xml:space="preserve">.</w:t>
      </w:r>
    </w:p>
    <w:bookmarkStart w:id="29" w:name="in-jaf_functions.r"/>
    <w:p>
      <w:pPr>
        <w:pStyle w:val="Heading3"/>
      </w:pPr>
      <w:r>
        <w:t xml:space="preserve">In</w:t>
      </w:r>
      <w:r>
        <w:t xml:space="preserve"> </w:t>
      </w:r>
      <w:r>
        <w:rPr>
          <w:rStyle w:val="VerbatimChar"/>
        </w:rPr>
        <w:t xml:space="preserve">JAF_functions.R</w:t>
      </w:r>
    </w:p>
    <w:p>
      <w:pPr>
        <w:pStyle w:val="FirstParagraph"/>
      </w:pPr>
      <w:r>
        <w:t xml:space="preserve">This script defines the functions for different data sources used in</w:t>
      </w:r>
      <w:r>
        <w:t xml:space="preserve"> </w:t>
      </w:r>
      <w:r>
        <w:rPr>
          <w:rStyle w:val="VerbatimChar"/>
        </w:rPr>
        <w:t xml:space="preserve">JAF_indicators__definitions.R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SPPM_VA_indicators__definitions.R</w:t>
      </w:r>
      <w:r>
        <w:t xml:space="preserve">.</w:t>
      </w:r>
      <w:r>
        <w:t xml:space="preserve"> </w:t>
      </w:r>
      <w:r>
        <w:t xml:space="preserve">Each function whose name starts with</w:t>
      </w:r>
      <w:r>
        <w:t xml:space="preserve"> </w:t>
      </w:r>
      <w:r>
        <w:rPr>
          <w:rStyle w:val="VerbatimChar"/>
        </w:rPr>
        <w:t xml:space="preserve">from</w:t>
      </w:r>
      <w:r>
        <w:t xml:space="preserve"> </w:t>
      </w:r>
      <w:r>
        <w:t xml:space="preserve">defines how data is imported from</w:t>
      </w:r>
      <w:r>
        <w:t xml:space="preserve"> </w:t>
      </w:r>
      <w:r>
        <w:t xml:space="preserve">the respective source, e.g. the function</w:t>
      </w:r>
      <w:r>
        <w:t xml:space="preserve"> </w:t>
      </w:r>
      <w:r>
        <w:rPr>
          <w:rStyle w:val="VerbatimChar"/>
        </w:rPr>
        <w:t xml:space="preserve">fromEurostatDataset</w:t>
      </w:r>
      <w:r>
        <w:t xml:space="preserve"> </w:t>
      </w:r>
      <w:r>
        <w:t xml:space="preserve">defines how data</w:t>
      </w:r>
      <w:r>
        <w:t xml:space="preserve"> </w:t>
      </w:r>
      <w:r>
        <w:t xml:space="preserve">is imported from Eurostat’s SDMX 2.1. web API and</w:t>
      </w:r>
      <w:r>
        <w:t xml:space="preserve"> </w:t>
      </w:r>
      <w:r>
        <w:rPr>
          <w:rStyle w:val="VerbatimChar"/>
        </w:rPr>
        <w:t xml:space="preserve">fromLMPdataset</w:t>
      </w:r>
      <w:r>
        <w:t xml:space="preserve"> </w:t>
      </w:r>
      <w:r>
        <w:t xml:space="preserve">defines how</w:t>
      </w:r>
      <w:r>
        <w:t xml:space="preserve"> </w:t>
      </w:r>
      <w:r>
        <w:t xml:space="preserve">data is imported from LMP REDISSTAT.</w:t>
      </w:r>
    </w:p>
    <w:p>
      <w:pPr>
        <w:pStyle w:val="BodyText"/>
      </w:pPr>
      <w:r>
        <w:t xml:space="preserve">Each</w:t>
      </w:r>
      <w:r>
        <w:t xml:space="preserve"> </w:t>
      </w:r>
      <w:r>
        <w:rPr>
          <w:rStyle w:val="VerbatimChar"/>
        </w:rPr>
        <w:t xml:space="preserve">from</w:t>
      </w:r>
      <w:r>
        <w:t xml:space="preserve">… function must unambigously return a non-empty table (data.frame/data.table)</w:t>
      </w:r>
      <w:r>
        <w:t xml:space="preserve"> </w:t>
      </w:r>
      <w:r>
        <w:t xml:space="preserve">with columns</w:t>
      </w:r>
      <w:r>
        <w:t xml:space="preserve"> </w:t>
      </w:r>
      <w:r>
        <w:rPr>
          <w:iCs/>
          <w:i/>
        </w:rPr>
        <w:t xml:space="preserve">geo</w:t>
      </w:r>
      <w:r>
        <w:t xml:space="preserve">,</w:t>
      </w:r>
      <w:r>
        <w:t xml:space="preserve"> </w:t>
      </w:r>
      <w:r>
        <w:rPr>
          <w:iCs/>
          <w:i/>
        </w:rPr>
        <w:t xml:space="preserve">time</w:t>
      </w:r>
      <w:r>
        <w:t xml:space="preserve">, and</w:t>
      </w:r>
      <w:r>
        <w:t xml:space="preserve"> </w:t>
      </w:r>
      <w:r>
        <w:rPr>
          <w:iCs/>
          <w:i/>
        </w:rPr>
        <w:t xml:space="preserve">value_</w:t>
      </w:r>
      <w:r>
        <w:t xml:space="preserve">. The columns</w:t>
      </w:r>
      <w:r>
        <w:t xml:space="preserve"> </w:t>
      </w:r>
      <w:r>
        <w:rPr>
          <w:iCs/>
          <w:i/>
        </w:rPr>
        <w:t xml:space="preserve">geo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time</w:t>
      </w:r>
      <w:r>
        <w:t xml:space="preserve"> </w:t>
      </w:r>
      <w:r>
        <w:t xml:space="preserve">must together</w:t>
      </w:r>
      <w:r>
        <w:t xml:space="preserve"> </w:t>
      </w:r>
      <w:r>
        <w:t xml:space="preserve">uniquely identify each row/observation.</w:t>
      </w:r>
    </w:p>
    <w:p>
      <w:pPr>
        <w:pStyle w:val="BodyText"/>
      </w:pPr>
      <w:r>
        <w:t xml:space="preserve">There is an</w:t>
      </w:r>
      <w:r>
        <w:t xml:space="preserve"> </w:t>
      </w:r>
      <w:r>
        <w:t xml:space="preserve">“</w:t>
      </w:r>
      <w:r>
        <w:t xml:space="preserve">escape path</w:t>
      </w:r>
      <w:r>
        <w:t xml:space="preserve">”</w:t>
      </w:r>
      <w:r>
        <w:t xml:space="preserve"> </w:t>
      </w:r>
      <w:r>
        <w:t xml:space="preserve">for some very idiosyncratic sources:</w:t>
      </w:r>
      <w:r>
        <w:t xml:space="preserve"> </w:t>
      </w:r>
      <w:r>
        <w:rPr>
          <w:rStyle w:val="VerbatimChar"/>
        </w:rPr>
        <w:t xml:space="preserve">fromSpecialCalculation</w:t>
      </w:r>
      <w:r>
        <w:t xml:space="preserve">.</w:t>
      </w:r>
      <w:r>
        <w:t xml:space="preserve"> </w:t>
      </w:r>
      <w:r>
        <w:t xml:space="preserve">It allows calling an arbitrary function and for the moment it is used to</w:t>
      </w:r>
      <w:r>
        <w:t xml:space="preserve"> </w:t>
      </w:r>
      <w:r>
        <w:t xml:space="preserve">calculate only a vacancy rate with the</w:t>
      </w:r>
      <w:r>
        <w:t xml:space="preserve"> </w:t>
      </w:r>
      <w:r>
        <w:rPr>
          <w:rStyle w:val="VerbatimChar"/>
        </w:rPr>
        <w:t xml:space="preserve">vacancy_rate</w:t>
      </w:r>
      <w:r>
        <w:t xml:space="preserve"> </w:t>
      </w:r>
      <w:r>
        <w:t xml:space="preserve">function.</w:t>
      </w:r>
    </w:p>
    <w:p>
      <w:pPr>
        <w:pStyle w:val="BodyText"/>
      </w:pPr>
      <w:r>
        <w:t xml:space="preserve">The following sources and functions are currently defined:</w:t>
      </w:r>
    </w:p>
    <w:p>
      <w:pPr>
        <w:pStyle w:val="SourceCode"/>
      </w:pPr>
      <w:r>
        <w:rPr>
          <w:rStyle w:val="VerbatimChar"/>
        </w:rPr>
        <w:t xml:space="preserve">- fromEurostatDataset</w:t>
      </w:r>
      <w:r>
        <w:br/>
      </w:r>
      <w:r>
        <w:rPr>
          <w:rStyle w:val="VerbatimChar"/>
        </w:rPr>
        <w:t xml:space="preserve">- fromOECDdataset</w:t>
      </w:r>
      <w:r>
        <w:br/>
      </w:r>
      <w:r>
        <w:rPr>
          <w:rStyle w:val="VerbatimChar"/>
        </w:rPr>
        <w:t xml:space="preserve">- fromLMPdataset</w:t>
      </w:r>
      <w:r>
        <w:br/>
      </w:r>
      <w:r>
        <w:rPr>
          <w:rStyle w:val="VerbatimChar"/>
        </w:rPr>
        <w:t xml:space="preserve">- fromBenefitsAndWages</w:t>
      </w:r>
      <w:r>
        <w:br/>
      </w:r>
      <w:r>
        <w:rPr>
          <w:rStyle w:val="VerbatimChar"/>
        </w:rPr>
        <w:t xml:space="preserve">- fromLFSspecialFile</w:t>
      </w:r>
      <w:r>
        <w:br/>
      </w:r>
      <w:r>
        <w:rPr>
          <w:rStyle w:val="VerbatimChar"/>
        </w:rPr>
        <w:t xml:space="preserve">- fromDESI</w:t>
      </w:r>
      <w:r>
        <w:br/>
      </w:r>
      <w:r>
        <w:rPr>
          <w:rStyle w:val="VerbatimChar"/>
        </w:rPr>
        <w:t xml:space="preserve">- fromAMECO</w:t>
      </w:r>
      <w:r>
        <w:br/>
      </w:r>
      <w:r>
        <w:rPr>
          <w:rStyle w:val="VerbatimChar"/>
        </w:rPr>
        <w:t xml:space="preserve">- fromSpecialCalculation</w:t>
      </w:r>
    </w:p>
    <w:bookmarkEnd w:id="29"/>
    <w:bookmarkStart w:id="30" w:name="in-jaf_output.r"/>
    <w:p>
      <w:pPr>
        <w:pStyle w:val="Heading3"/>
      </w:pPr>
      <w:r>
        <w:t xml:space="preserve">In</w:t>
      </w:r>
      <w:r>
        <w:t xml:space="preserve"> </w:t>
      </w:r>
      <w:r>
        <w:rPr>
          <w:rStyle w:val="VerbatimChar"/>
        </w:rPr>
        <w:t xml:space="preserve">JAF_output.R</w:t>
      </w:r>
    </w:p>
    <w:p>
      <w:pPr>
        <w:pStyle w:val="FirstParagraph"/>
      </w:pPr>
      <w:r>
        <w:t xml:space="preserve">Each of the objects described below (as well as other objects) can be inspected via the</w:t>
      </w:r>
      <w:r>
        <w:t xml:space="preserve"> </w:t>
      </w:r>
      <w:r>
        <w:t xml:space="preserve">RStudio’s</w:t>
      </w:r>
      <w:r>
        <w:t xml:space="preserve"> </w:t>
      </w:r>
      <w:r>
        <w:rPr>
          <w:iCs/>
          <w:i/>
        </w:rPr>
        <w:t xml:space="preserve">Environmanr</w:t>
      </w:r>
      <w:r>
        <w:t xml:space="preserve"> </w:t>
      </w:r>
      <w:r>
        <w:t xml:space="preserve">pane or, in the console, with R’s functions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str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JAF_INDICATORS</w:t>
      </w:r>
      <w:r>
        <w:t xml:space="preserve"> </w:t>
      </w:r>
      <w:r>
        <w:t xml:space="preserve">is an R list of hundreds of 10-element lists, all produced by running</w:t>
      </w:r>
      <w:r>
        <w:t xml:space="preserve"> </w:t>
      </w:r>
      <w:r>
        <w:rPr>
          <w:rStyle w:val="VerbatimChar"/>
        </w:rPr>
        <w:t xml:space="preserve">JAF_indicators__definitions.R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SPPM_VA_indicators__definitions.R</w:t>
      </w:r>
      <w:r>
        <w:t xml:space="preserve">.</w:t>
      </w:r>
      <w:r>
        <w:t xml:space="preserve"> </w:t>
      </w:r>
      <w:r>
        <w:t xml:space="preserve">Each of 10-element list contains metadata (</w:t>
      </w:r>
      <w:r>
        <w:rPr>
          <w:iCs/>
          <w:i/>
        </w:rPr>
        <w:t xml:space="preserve">name</w:t>
      </w:r>
      <w:r>
        <w:t xml:space="preserve">,</w:t>
      </w:r>
      <w:r>
        <w:t xml:space="preserve"> </w:t>
      </w:r>
      <w:r>
        <w:rPr>
          <w:iCs/>
          <w:i/>
        </w:rPr>
        <w:t xml:space="preserve">indicator_groups</w:t>
      </w:r>
      <w:r>
        <w:t xml:space="preserve">,</w:t>
      </w:r>
      <w:r>
        <w:t xml:space="preserve"> </w:t>
      </w:r>
      <w:r>
        <w:rPr>
          <w:iCs/>
          <w:i/>
        </w:rPr>
        <w:t xml:space="preserve">unit_of_level</w:t>
      </w:r>
      <w:r>
        <w:t xml:space="preserve">,</w:t>
      </w:r>
      <w:r>
        <w:t xml:space="preserve"> </w:t>
      </w:r>
      <w:r>
        <w:rPr>
          <w:iCs/>
          <w:i/>
        </w:rPr>
        <w:t xml:space="preserve">unit_of_change</w:t>
      </w:r>
      <w:r>
        <w:t xml:space="preserve">,</w:t>
      </w:r>
      <w:r>
        <w:t xml:space="preserve"> </w:t>
      </w:r>
      <w:r>
        <w:rPr>
          <w:iCs/>
          <w:i/>
        </w:rPr>
        <w:t xml:space="preserve">source</w:t>
      </w:r>
      <w:r>
        <w:t xml:space="preserve">,</w:t>
      </w:r>
      <w:r>
        <w:t xml:space="preserve"> </w:t>
      </w:r>
      <w:r>
        <w:rPr>
          <w:iCs/>
          <w:i/>
        </w:rPr>
        <w:t xml:space="preserve">high_is_good</w:t>
      </w:r>
      <w:r>
        <w:t xml:space="preserve">,</w:t>
      </w:r>
      <w:r>
        <w:t xml:space="preserve"> </w:t>
      </w:r>
      <w:r>
        <w:rPr>
          <w:iCs/>
          <w:i/>
        </w:rPr>
        <w:t xml:space="preserve">calculate_score_change</w:t>
      </w:r>
      <w:r>
        <w:t xml:space="preserve">,</w:t>
      </w:r>
      <w:r>
        <w:t xml:space="preserve"> </w:t>
      </w:r>
      <w:r>
        <w:rPr>
          <w:iCs/>
          <w:i/>
        </w:rPr>
        <w:t xml:space="preserve">calculate_score_change_with_break_in_series</w:t>
      </w:r>
      <w:r>
        <w:t xml:space="preserve">,</w:t>
      </w:r>
      <w:r>
        <w:t xml:space="preserve"> </w:t>
      </w:r>
      <w:r>
        <w:rPr>
          <w:iCs/>
          <w:i/>
        </w:rPr>
        <w:t xml:space="preserve">reference_in_scores</w:t>
      </w:r>
      <w:r>
        <w:t xml:space="preserve">) as its first</w:t>
      </w:r>
      <w:r>
        <w:t xml:space="preserve"> </w:t>
      </w:r>
      <w:r>
        <w:t xml:space="preserve">9 elements and a raw data.table as the final 10th element. The data.table</w:t>
      </w:r>
      <w:r>
        <w:t xml:space="preserve"> </w:t>
      </w:r>
      <w:r>
        <w:t xml:space="preserve">always contains columns</w:t>
      </w:r>
      <w:r>
        <w:t xml:space="preserve"> </w:t>
      </w:r>
      <w:r>
        <w:rPr>
          <w:iCs/>
          <w:i/>
        </w:rPr>
        <w:t xml:space="preserve">JAF_KEY</w:t>
      </w:r>
      <w:r>
        <w:t xml:space="preserve">,</w:t>
      </w:r>
      <w:r>
        <w:t xml:space="preserve"> </w:t>
      </w:r>
      <w:r>
        <w:rPr>
          <w:iCs/>
          <w:i/>
        </w:rPr>
        <w:t xml:space="preserve">high_is_good</w:t>
      </w:r>
      <w:r>
        <w:t xml:space="preserve">,</w:t>
      </w:r>
      <w:r>
        <w:t xml:space="preserve"> </w:t>
      </w:r>
      <w:r>
        <w:rPr>
          <w:iCs/>
          <w:i/>
        </w:rPr>
        <w:t xml:space="preserve">geo</w:t>
      </w:r>
      <w:r>
        <w:t xml:space="preserve">,</w:t>
      </w:r>
      <w:r>
        <w:t xml:space="preserve"> </w:t>
      </w:r>
      <w:r>
        <w:rPr>
          <w:iCs/>
          <w:i/>
        </w:rPr>
        <w:t xml:space="preserve">time</w:t>
      </w:r>
      <w:r>
        <w:t xml:space="preserve">,</w:t>
      </w:r>
      <w:r>
        <w:t xml:space="preserve"> </w:t>
      </w:r>
      <w:r>
        <w:rPr>
          <w:iCs/>
          <w:i/>
        </w:rPr>
        <w:t xml:space="preserve">value_</w:t>
      </w:r>
      <w:r>
        <w:t xml:space="preserve"> </w:t>
      </w:r>
      <w:r>
        <w:t xml:space="preserve">and</w:t>
      </w:r>
      <w:r>
        <w:t xml:space="preserve"> </w:t>
      </w:r>
      <w:r>
        <w:t xml:space="preserve">it may also contains columns like</w:t>
      </w:r>
      <w:r>
        <w:t xml:space="preserve"> </w:t>
      </w:r>
      <w:r>
        <w:rPr>
          <w:iCs/>
          <w:i/>
        </w:rPr>
        <w:t xml:space="preserve">a</w:t>
      </w:r>
      <w:r>
        <w:t xml:space="preserve">,</w:t>
      </w:r>
      <w:r>
        <w:t xml:space="preserve"> </w:t>
      </w:r>
      <w:r>
        <w:rPr>
          <w:iCs/>
          <w:i/>
        </w:rPr>
        <w:t xml:space="preserve">b</w:t>
      </w:r>
      <w:r>
        <w:t xml:space="preserve">,</w:t>
      </w:r>
      <w:r>
        <w:t xml:space="preserve"> </w:t>
      </w:r>
      <w:r>
        <w:rPr>
          <w:iCs/>
          <w:i/>
        </w:rPr>
        <w:t xml:space="preserve">c</w:t>
      </w:r>
      <w:r>
        <w:t xml:space="preserve">, etc. and</w:t>
      </w:r>
      <w:r>
        <w:t xml:space="preserve"> </w:t>
      </w:r>
      <w:r>
        <w:rPr>
          <w:iCs/>
          <w:i/>
        </w:rPr>
        <w:t xml:space="preserve">flags_a</w:t>
      </w:r>
      <w:r>
        <w:t xml:space="preserve">,</w:t>
      </w:r>
      <w:r>
        <w:t xml:space="preserve"> </w:t>
      </w:r>
      <w:r>
        <w:rPr>
          <w:iCs/>
          <w:i/>
        </w:rPr>
        <w:t xml:space="preserve">flags_b</w:t>
      </w:r>
      <w:r>
        <w:t xml:space="preserve">,</w:t>
      </w:r>
      <w:r>
        <w:t xml:space="preserve"> </w:t>
      </w:r>
      <w:r>
        <w:rPr>
          <w:iCs/>
          <w:i/>
        </w:rPr>
        <w:t xml:space="preserve">flags_c</w:t>
      </w:r>
      <w:r>
        <w:t xml:space="preserve">, etc., if the indicator was calculated via a JAF formula. E.g.:</w:t>
      </w:r>
    </w:p>
    <w:p>
      <w:pPr>
        <w:pStyle w:val="SourceCode"/>
      </w:pPr>
      <w:r>
        <w:rPr>
          <w:rStyle w:val="VerbatimChar"/>
        </w:rPr>
        <w:t xml:space="preserve">List of 10</w:t>
      </w:r>
      <w:r>
        <w:br/>
      </w:r>
      <w:r>
        <w:rPr>
          <w:rStyle w:val="VerbatimChar"/>
        </w:rPr>
        <w:t xml:space="preserve"> $ name                                       : chr "Overall employment growth"</w:t>
      </w:r>
      <w:r>
        <w:br/>
      </w:r>
      <w:r>
        <w:rPr>
          <w:rStyle w:val="VerbatimChar"/>
        </w:rPr>
        <w:t xml:space="preserve"> $ indicator_groups                           : chr "OUTPUT CONTEXT COMPENDIUM 1 COUNTRY"</w:t>
      </w:r>
      <w:r>
        <w:br/>
      </w:r>
      <w:r>
        <w:rPr>
          <w:rStyle w:val="VerbatimChar"/>
        </w:rPr>
        <w:t xml:space="preserve"> $ unit_of_level                              : chr "% growth"</w:t>
      </w:r>
      <w:r>
        <w:br/>
      </w:r>
      <w:r>
        <w:rPr>
          <w:rStyle w:val="VerbatimChar"/>
        </w:rPr>
        <w:t xml:space="preserve"> $ unit_of_change                             : chr "pp"</w:t>
      </w:r>
      <w:r>
        <w:br/>
      </w:r>
      <w:r>
        <w:rPr>
          <w:rStyle w:val="VerbatimChar"/>
        </w:rPr>
        <w:t xml:space="preserve"> $ source                                     : chr "Eurostat, EU Labour Force Survey"</w:t>
      </w:r>
      <w:r>
        <w:br/>
      </w:r>
      <w:r>
        <w:rPr>
          <w:rStyle w:val="VerbatimChar"/>
        </w:rPr>
        <w:t xml:space="preserve"> $ high_is_good                               : logi TRUE</w:t>
      </w:r>
      <w:r>
        <w:br/>
      </w:r>
      <w:r>
        <w:rPr>
          <w:rStyle w:val="VerbatimChar"/>
        </w:rPr>
        <w:t xml:space="preserve"> $ calculate_score_change                     : logi TRUE</w:t>
      </w:r>
      <w:r>
        <w:br/>
      </w:r>
      <w:r>
        <w:rPr>
          <w:rStyle w:val="VerbatimChar"/>
        </w:rPr>
        <w:t xml:space="preserve"> $ calculate_score_change_with_break_in_series: logi TRUE</w:t>
      </w:r>
      <w:r>
        <w:br/>
      </w:r>
      <w:r>
        <w:rPr>
          <w:rStyle w:val="VerbatimChar"/>
        </w:rPr>
        <w:t xml:space="preserve"> $ reference_in_scores                        : chr "EU27_2020"</w:t>
      </w:r>
      <w:r>
        <w:br/>
      </w:r>
      <w:r>
        <w:rPr>
          <w:rStyle w:val="VerbatimChar"/>
        </w:rPr>
        <w:t xml:space="preserve"> $ value                                      :Classes ‘data.table’ and 'data.frame':   609 obs. of  9 variables:</w:t>
      </w:r>
      <w:r>
        <w:br/>
      </w:r>
      <w:r>
        <w:rPr>
          <w:rStyle w:val="VerbatimChar"/>
        </w:rPr>
        <w:t xml:space="preserve">  ..$ JAF_KEY     : chr [1:609] "PA1.C1." "PA1.C1." "PA1.C1." "PA1.C1." ...</w:t>
      </w:r>
      <w:r>
        <w:br/>
      </w:r>
      <w:r>
        <w:rPr>
          <w:rStyle w:val="VerbatimChar"/>
        </w:rPr>
        <w:t xml:space="preserve">  ..$ high_is_good: logi [1:609] TRUE TRUE TRUE TRUE TRUE TRUE ...</w:t>
      </w:r>
      <w:r>
        <w:br/>
      </w:r>
      <w:r>
        <w:rPr>
          <w:rStyle w:val="VerbatimChar"/>
        </w:rPr>
        <w:t xml:space="preserve">  ..$ a           : num [1:609] NA NA NA NA NA ...</w:t>
      </w:r>
      <w:r>
        <w:br/>
      </w:r>
      <w:r>
        <w:rPr>
          <w:rStyle w:val="VerbatimChar"/>
        </w:rPr>
        <w:t xml:space="preserve">  ..$ b           : num [1:609] NA NA NA NA NA ...</w:t>
      </w:r>
      <w:r>
        <w:br/>
      </w:r>
      <w:r>
        <w:rPr>
          <w:rStyle w:val="VerbatimChar"/>
        </w:rPr>
        <w:t xml:space="preserve">  ..$ geo         : chr [1:609] "AT" "AT" "AT" "AT" ...</w:t>
      </w:r>
      <w:r>
        <w:br/>
      </w:r>
      <w:r>
        <w:rPr>
          <w:rStyle w:val="VerbatimChar"/>
        </w:rPr>
        <w:t xml:space="preserve">  ..$ time        : chr [1:609] "2003" "2004" "2005" "2006" ...</w:t>
      </w:r>
      <w:r>
        <w:br/>
      </w:r>
      <w:r>
        <w:rPr>
          <w:rStyle w:val="VerbatimChar"/>
        </w:rPr>
        <w:t xml:space="preserve">  ..$ flags_a     : chr [1:609] ":" ":" ":" ":" ...</w:t>
      </w:r>
      <w:r>
        <w:br/>
      </w:r>
      <w:r>
        <w:rPr>
          <w:rStyle w:val="VerbatimChar"/>
        </w:rPr>
        <w:t xml:space="preserve">  ..$ flags_b     : chr [1:609] ":" ":" ":" ":" ...</w:t>
      </w:r>
      <w:r>
        <w:br/>
      </w:r>
      <w:r>
        <w:rPr>
          <w:rStyle w:val="VerbatimChar"/>
        </w:rPr>
        <w:t xml:space="preserve">  ..$ value_      : num [1:609] NA NA NA NA NA ...</w:t>
      </w:r>
    </w:p>
    <w:p>
      <w:pPr>
        <w:pStyle w:val="FirstParagraph"/>
      </w:pPr>
      <w:r>
        <w:rPr>
          <w:rStyle w:val="VerbatimChar"/>
        </w:rPr>
        <w:t xml:space="preserve">JAF_GRAND_TABLE</w:t>
      </w:r>
      <w:r>
        <w:t xml:space="preserve"> </w:t>
      </w:r>
      <w:r>
        <w:t xml:space="preserve">is the</w:t>
      </w:r>
      <w:r>
        <w:t xml:space="preserve"> </w:t>
      </w:r>
      <w:r>
        <w:t xml:space="preserve">“</w:t>
      </w:r>
      <w:r>
        <w:t xml:space="preserve">flattened</w:t>
      </w:r>
      <w:r>
        <w:t xml:space="preserve">”</w:t>
      </w:r>
      <w:r>
        <w:t xml:space="preserve"> </w:t>
      </w:r>
      <w:r>
        <w:t xml:space="preserve">(one big data.table) version of the stacked</w:t>
      </w:r>
      <w:r>
        <w:t xml:space="preserve"> </w:t>
      </w:r>
      <w:r>
        <w:t xml:space="preserve">all 10th-element data.tables described above.</w:t>
      </w:r>
    </w:p>
    <w:p>
      <w:pPr>
        <w:pStyle w:val="BodyText"/>
      </w:pPr>
      <w:r>
        <w:rPr>
          <w:rStyle w:val="VerbatimChar"/>
        </w:rPr>
        <w:t xml:space="preserve">POP_WEIGHTS</w:t>
      </w:r>
      <w:r>
        <w:t xml:space="preserve"> </w:t>
      </w:r>
      <w:r>
        <w:t xml:space="preserve">is a data.table with the following columns:</w:t>
      </w:r>
      <w:r>
        <w:t xml:space="preserve"> </w:t>
      </w:r>
      <w:r>
        <w:rPr>
          <w:iCs/>
          <w:i/>
        </w:rPr>
        <w:t xml:space="preserve">JAF_KEY</w:t>
      </w:r>
      <w:r>
        <w:t xml:space="preserve">,</w:t>
      </w:r>
      <w:r>
        <w:t xml:space="preserve"> </w:t>
      </w:r>
      <w:r>
        <w:rPr>
          <w:iCs/>
          <w:i/>
        </w:rPr>
        <w:t xml:space="preserve">geo</w:t>
      </w:r>
      <w:r>
        <w:t xml:space="preserve">,</w:t>
      </w:r>
      <w:r>
        <w:t xml:space="preserve"> </w:t>
      </w:r>
      <w:r>
        <w:rPr>
          <w:iCs/>
          <w:i/>
        </w:rPr>
        <w:t xml:space="preserve">time</w:t>
      </w:r>
      <w:r>
        <w:t xml:space="preserve">,</w:t>
      </w:r>
      <w:r>
        <w:t xml:space="preserve"> </w:t>
      </w:r>
      <w:r>
        <w:rPr>
          <w:iCs/>
          <w:i/>
        </w:rPr>
        <w:t xml:space="preserve">popweight</w:t>
      </w:r>
      <w:r>
        <w:t xml:space="preserve">. It is used for a few indicators where the population-weighted</w:t>
      </w:r>
      <w:r>
        <w:t xml:space="preserve"> </w:t>
      </w:r>
      <w:r>
        <w:t xml:space="preserve">variants of scores need to be also calculated. Those few indicators are enumerated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IndicatorsWithPopulationWeigths</w:t>
      </w:r>
      <w:r>
        <w:t xml:space="preserve"> </w:t>
      </w:r>
      <w:r>
        <w:t xml:space="preserve">data.table.</w:t>
      </w:r>
    </w:p>
    <w:p>
      <w:pPr>
        <w:pStyle w:val="BodyText"/>
      </w:pPr>
      <w:r>
        <w:rPr>
          <w:rStyle w:val="VerbatimChar"/>
        </w:rPr>
        <w:t xml:space="preserve">JAF_SCORES</w:t>
      </w:r>
      <w:r>
        <w:t xml:space="preserve"> </w:t>
      </w:r>
      <w:r>
        <w:t xml:space="preserve">is an data.table which contains the scores calculated according to the</w:t>
      </w:r>
      <w:r>
        <w:t xml:space="preserve"> </w:t>
      </w:r>
      <w:r>
        <w:t xml:space="preserve">methodology agreed in the Committees (EMCO IG and SPC ISG). Scores make it possible</w:t>
      </w:r>
      <w:r>
        <w:t xml:space="preserve"> </w:t>
      </w:r>
      <w:r>
        <w:t xml:space="preserve">to compare different indicators which are originally expressed in different units.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r-project.org/abou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r-project.org/abou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JAF^2_R and SPPM VA Technical Manual</dc:title>
  <dc:creator>Alek</dc:creator>
  <cp:keywords/>
  <dcterms:created xsi:type="dcterms:W3CDTF">2024-05-15T09:57:34Z</dcterms:created>
  <dcterms:modified xsi:type="dcterms:W3CDTF">2024-05-15T09:57:34Z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2024-05-15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DG EMPL’s Joint Assessment Framework (JAF), version 2, migrated to R, and Social Protection Performance Monitor Vertical Assessment (SPPM VA)</vt:lpwstr>
  </property>
  <property fmtid="{D5CDD505-2E9C-101B-9397-08002B2CF9AE}" pid="11" name="toc-title">
    <vt:lpwstr>Table of contents</vt:lpwstr>
  </property>
</Properties>
</file>