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brisanja studenta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brisanja studenta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Administrator brise studenta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Administrator odustaje od brisanja studenta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brisanja studenta, sa primerima odgovarajucih html stranica.</w:t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brisanja studenta,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Ostaviti administratoru opciju da menja podatke o studentima?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kir98fndsjhw" w:id="9"/>
      <w:bookmarkEnd w:id="9"/>
      <w:r w:rsidDel="00000000" w:rsidR="00000000" w:rsidRPr="00000000">
        <w:rPr>
          <w:rtl w:val="0"/>
        </w:rPr>
        <w:t xml:space="preserve">Scenario brisanja studenta</w:t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dt5sgbqgqv4x" w:id="10"/>
      <w:bookmarkEnd w:id="10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Prilikom brisanja studenta, administrator uklanja sve podatke o studentu. Student se trajno brise iz sistema.</w:t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o9wgbcfixw5c" w:id="11"/>
      <w:bookmarkEnd w:id="11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j1bj2nriqyr" w:id="12"/>
      <w:bookmarkEnd w:id="12"/>
      <w:r w:rsidDel="00000000" w:rsidR="00000000" w:rsidRPr="00000000">
        <w:rPr>
          <w:rtl w:val="0"/>
        </w:rPr>
        <w:t xml:space="preserve">Administrator brise studenta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sa listom studenata. Svaki red, pored imena, prezimena, i broja indeksa studenta, sadrzi i dugme za brisanje studenta.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pronalazi studenta koga zeli da izbrise, i pritiska dugme “Ukloni”.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prikazuje konformacioni dijalog sa dugmadima “Nastavi’ i “Odustani”, i podseca korisnika da je ova akcija finalna.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nastavlja sa akcijom klikom na dugme “Nastavi”.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nastavku akcije, i brise sve podatke o studentu.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administratora o uspesnom brisanju studenta i prikazuje listu svih studenata (korak 1.).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px23i7rptcxu" w:id="13"/>
      <w:bookmarkEnd w:id="13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1z71pck0xk0x" w:id="14"/>
      <w:bookmarkEnd w:id="14"/>
      <w:r w:rsidDel="00000000" w:rsidR="00000000" w:rsidRPr="00000000">
        <w:rPr>
          <w:i w:val="1"/>
          <w:rtl w:val="0"/>
        </w:rPr>
        <w:t xml:space="preserve">4.a Administrator odustaje od brisanja studenta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Administrator odustaje od brisanja studenta i pritiska dugme “Odustani”.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odustajanju od akcije i prikazuje listu svih studenata (korak 1.).</w:t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k2xj1hq4oboo" w:id="15"/>
      <w:bookmarkEnd w:id="15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Kontrole korisnickog interfejsa moraju jasno oznacavati akcije (jasno oznaciti kontrole za destruktivne akcije, osobinama kao sto su boja i font). 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wde243mtcqk0" w:id="16"/>
      <w:bookmarkEnd w:id="16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mora biti administrator sajta. Korisnik posecuje stranicu sa listom svih studenata.</w:t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vmil2fcx7fat" w:id="17"/>
      <w:bookmarkEnd w:id="17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Brisanje studenta se propagira kroz sistem. Podaci o studentu vise ne postoje u sistemu.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