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pBdr>
          <w:bottom w:val="single" w:sz="12" w:color="0B1726"/>
        </w:pBdr>
      </w:pPr>
      <w:r>
        <w:rPr>
          <w:b/>
          <w:color w:val="0B1726"/>
          <w:sz w:val="40"/>
        </w:rPr>
        <w:t>SP-06 — GBP Services List ↔ Site URL Mapping</w:t>
      </w:r>
    </w:p>
    <w:p>
      <w:pPr>
        <w:spacing w:before="0" w:after="80"/>
      </w:pPr>
      <w:r>
        <w:rPr>
          <w:b/>
          <w:sz w:val="22"/>
        </w:rPr>
        <w:t>Purpose:</w:t>
      </w:r>
      <w:r>
        <w:rPr>
          <w:sz w:val="22"/>
        </w:rPr>
        <w:t xml:space="preserve"> every service AA lists on a GBP must link to a real, conversion-ready site page. Today's gap audit + the Q3 page-build queue.</w:t>
      </w:r>
    </w:p>
    <w:p>
      <w:pPr>
        <w:spacing w:before="0" w:after="80"/>
      </w:pPr>
      <w:r>
        <w:rPr>
          <w:b/>
          <w:sz w:val="22"/>
        </w:rPr>
        <w:t>Pulled via:</w:t>
      </w:r>
      <w:r>
        <w:rPr>
          <w:sz w:val="22"/>
        </w:rPr>
        <w:t xml:space="preserve"> public-side GBP scrape (2026-05-12) + site catalog from </w:t>
      </w:r>
      <w:r>
        <w:rPr>
          <w:rFonts w:ascii="Consolas" w:hAnsi="Consolas"/>
          <w:sz w:val="22"/>
        </w:rPr>
        <w:t>sitemap_urls.txt</w:t>
      </w:r>
      <w:r>
        <w:rPr>
          <w:sz w:val="22"/>
        </w:rPr>
        <w:t>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Current GBP services list state (per pin, public-side audit)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Pin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DataForSEO `place_topics` field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Visible service items on profile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19"/>
              </w:rPr>
              <w:t>Inpatient Carmel</w:t>
            </w:r>
            <w:r>
              <w:rPr>
                <w:sz w:val="19"/>
              </w:rPr>
              <w:t xml:space="preserve"> (managed)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empty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None set in GBP Manager today. The site has dedicated /service/* + /inpatient/* URLs that *should* populate the list.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Carmel OP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empty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Same — no service items set publicly.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Bronx OP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empty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Same.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Queens OP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empty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Same.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/>
          <w:sz w:val="22"/>
        </w:rPr>
        <w:t>Reality check:</w:t>
      </w:r>
      <w:r>
        <w:rPr>
          <w:sz w:val="22"/>
        </w:rPr>
        <w:t xml:space="preserve"> none of AA's 4 pins currently has a populated services list on the public profile. The DataForSEO </w:t>
      </w:r>
      <w:r>
        <w:rPr>
          <w:rFonts w:ascii="Consolas" w:hAnsi="Consolas"/>
          <w:sz w:val="22"/>
        </w:rPr>
        <w:t>place_topics</w:t>
      </w:r>
      <w:r>
        <w:rPr>
          <w:sz w:val="22"/>
        </w:rPr>
        <w:t xml:space="preserve"> field returned empty for all 4. Adding services-list items is </w:t>
      </w:r>
      <w:r>
        <w:rPr>
          <w:b/>
          <w:sz w:val="22"/>
        </w:rPr>
        <w:t>net-new GBP work</w:t>
      </w:r>
      <w:r>
        <w:rPr>
          <w:sz w:val="22"/>
        </w:rPr>
        <w:t>, not just a refresh.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Site catalog — what AA already has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Page type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/inpatient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Inpatient hub (parent)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Currently captures 77K imp / 964 clk at pos 5.6 (per GSC 365d) — the page already winning the "inpatient" cluster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/inpatient/adult-rehabilitation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Inpatient sub-page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Only 1,610 imp at pos 27.2 — sub-page of the parent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/inpatient/detox-program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Inpatient detox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39K imp at pos 4.4 — strong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/outpatient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Outpatient hub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Parent page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/outpatient/carmel-outpatient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OP location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Carmel OP pin's destination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/outpatient/bronx-outpatient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OP location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Bronx OP pin's destination — rebuild M2 (SP-05)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/outpatient/queens-outpatient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OP location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Queens OP pin's destination — rebuild M2 (SP-04)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/service/alumni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Aftercare service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Alumni network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/service/equine-therapy-program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Niche modality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Has city-modifier dupe (SA-02 dedup)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/service/fitness-recreation-program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Niche modality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Has city-modifier dupe (SA-02 dedup)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/service/medication-assisted-therapy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MAT service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Has city-modifier dupe (SA-02 dedup)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/service/psychiatric-services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Psych service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Has city-modifier dupe (SA-02 dedup)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/service/recovery-coach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Coach service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Single page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/admissions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Conversion / intake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The form-converting page (515 of 531 annual conversions land here)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/about-us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About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Brand/credibility page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Recommended GBP services-list mapping for Inpatient Carmel (managed pin)</w:t>
      </w:r>
    </w:p>
    <w:p>
      <w:pPr>
        <w:spacing w:before="0" w:after="80"/>
      </w:pPr>
      <w:r>
        <w:rPr>
          <w:sz w:val="22"/>
        </w:rPr>
        <w:t xml:space="preserve">Per </w:t>
      </w:r>
      <w:r>
        <w:rPr>
          <w:rFonts w:ascii="Consolas" w:hAnsi="Consolas"/>
          <w:sz w:val="22"/>
        </w:rPr>
        <w:t>Arms_Acres_GBP_Services_Inpatient.xlsx</w:t>
      </w:r>
      <w:r>
        <w:rPr>
          <w:sz w:val="22"/>
        </w:rPr>
        <w:t>. 8 ADD rows + 2 GATED. Custom 700-char description per service, URL field points at the site page below.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GBP service item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Site URL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Inpatient Rehabilitation</w:t>
            </w:r>
          </w:p>
        </w:tc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/inpatient/adult-rehabilitation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Medical Detox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/inpatient/detox-program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Medication Assisted Therapy (MAT)</w:t>
            </w:r>
          </w:p>
        </w:tc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/service/medication-assisted-therapy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Dual Diagnosis Treatment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/inpatient/adult-rehabilitation</w:t>
            </w:r>
            <w:r>
              <w:rPr>
                <w:sz w:val="19"/>
              </w:rPr>
              <w:t xml:space="preserve"> (dual-dx anchor)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Psychiatric Services</w:t>
            </w:r>
          </w:p>
        </w:tc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/service/psychiatric-services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Family Treatment Program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/inpatient/adult-rehabilitation</w:t>
            </w:r>
            <w:r>
              <w:rPr>
                <w:sz w:val="19"/>
              </w:rPr>
              <w:t xml:space="preserve"> (family anchor)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Recovery Coaching</w:t>
            </w:r>
          </w:p>
        </w:tc>
        <w:tc>
          <w:tcPr>
            <w:tcW w:type="dxa" w:w="3475"/>
          </w:tcPr>
          <w:p>
            <w:r/>
            <w:r>
              <w:rPr>
                <w:rFonts w:ascii="Consolas" w:hAnsi="Consolas"/>
                <w:sz w:val="19"/>
              </w:rPr>
              <w:t>/service/recovery-coach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Alumni Aftercare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/service/alumni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ADD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IOP (Intensive Outpatient)</w:t>
            </w:r>
          </w:p>
        </w:tc>
        <w:tc>
          <w:tcPr>
            <w:tcW w:type="dxa" w:w="3475"/>
          </w:tcPr>
          <w:p>
            <w:r/>
            <w:r>
              <w:rPr>
                <w:b/>
                <w:sz w:val="19"/>
              </w:rPr>
              <w:t>GATED — build /service/iop in Q3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Site page doesn't exist yet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Counselor / Psychiatrist / Psychologist categories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b/>
                <w:sz w:val="19"/>
              </w:rPr>
              <w:t>GATED — Owner Conversation roster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Categories, not service items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Q3 page-build queue (gaps surfaced by this audit)</w:t>
      </w:r>
    </w:p>
    <w:p>
      <w:pPr>
        <w:spacing w:before="0" w:after="80"/>
      </w:pPr>
      <w:r>
        <w:rPr>
          <w:sz w:val="22"/>
        </w:rPr>
        <w:t xml:space="preserve">These services AA likely offers (or could position as) but have </w:t>
      </w:r>
      <w:r>
        <w:rPr>
          <w:b/>
          <w:sz w:val="22"/>
        </w:rPr>
        <w:t>no dedicated site page</w:t>
      </w:r>
      <w:r>
        <w:rPr>
          <w:sz w:val="22"/>
        </w:rPr>
        <w:t>. Build queue ordered by competitive opportunity: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Proposed URL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606"/>
          </w:tcPr>
          <w:p>
            <w:r/>
            <w:r>
              <w:rPr>
                <w:rFonts w:ascii="Consolas" w:hAnsi="Consolas"/>
                <w:sz w:val="19"/>
              </w:rPr>
              <w:t>/service/iop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sz w:val="19"/>
              </w:rPr>
              <w:t>/intensive-outpatient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IOP (Intensive Outpatient Program)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High-intent commercial query; competitors rank for "IOP" but AA has no IOP page; gates GBP services-list item for IOP across all 3 OP pins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/service/dual-diagnosis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sz w:val="19"/>
              </w:rPr>
              <w:t>/dual-diagnosis-new-york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Dual diagnosis residential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Cluster `mica\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606"/>
          </w:tcPr>
          <w:p>
            <w:r/>
            <w:r>
              <w:rPr>
                <w:rFonts w:ascii="Consolas" w:hAnsi="Consolas"/>
                <w:sz w:val="19"/>
              </w:rPr>
              <w:t>/service/alcohol-detox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Substance-specific alcohol detox</w:t>
            </w:r>
          </w:p>
        </w:tc>
        <w:tc>
          <w:tcPr>
            <w:tcW w:type="dxa" w:w="2606"/>
          </w:tcPr>
          <w:p>
            <w:r/>
            <w:r>
              <w:rPr>
                <w:rFonts w:ascii="Consolas" w:hAnsi="Consolas"/>
                <w:sz w:val="19"/>
              </w:rPr>
              <w:t>/inpatient/detox-program</w:t>
            </w:r>
            <w:r>
              <w:rPr>
                <w:sz w:val="19"/>
              </w:rPr>
              <w:t xml:space="preserve"> is generic; alcohol detox has its own commercial intent + query cluster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rFonts w:ascii="Consolas" w:hAnsi="Consolas"/>
                <w:sz w:val="19"/>
              </w:rPr>
              <w:t>/service/opioid-detox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Substance-specific opioid detox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Same logic — splits off from generic detox + MAT pages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606"/>
          </w:tcPr>
          <w:p>
            <w:r/>
            <w:r>
              <w:rPr>
                <w:rFonts w:ascii="Consolas" w:hAnsi="Consolas"/>
                <w:sz w:val="19"/>
              </w:rPr>
              <w:t>/service/family-program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Standalone family treatment page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 xml:space="preserve">Currently lives as a sub-section of </w:t>
            </w:r>
            <w:r>
              <w:rPr>
                <w:rFonts w:ascii="Consolas" w:hAnsi="Consolas"/>
                <w:sz w:val="19"/>
              </w:rPr>
              <w:t>/inpatient/adult-rehabilitation</w:t>
            </w:r>
            <w:r>
              <w:rPr>
                <w:sz w:val="19"/>
              </w:rPr>
              <w:t>; standalone page serves the family-decision-maker traffic + creates a clean GBP-services destination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What ships in Q2 vs Q3</w:t>
      </w:r>
    </w:p>
    <w:p>
      <w:pPr>
        <w:spacing w:before="0" w:after="80"/>
      </w:pPr>
      <w:r>
        <w:rPr>
          <w:b/>
          <w:sz w:val="22"/>
        </w:rPr>
        <w:t>Q2 (this quarter):</w:t>
      </w:r>
      <w:r>
        <w:rPr>
          <w:sz w:val="22"/>
        </w:rPr>
        <w:t xml:space="preserve"> populate GBP services list on Inpatient Carmel with the 8 existing-site-page items (LG-INPC-02). Each item → site URL → conversion path verified.</w:t>
      </w:r>
    </w:p>
    <w:p>
      <w:pPr>
        <w:spacing w:before="0" w:after="80"/>
      </w:pPr>
      <w:r>
        <w:rPr>
          <w:b/>
          <w:sz w:val="22"/>
        </w:rPr>
        <w:t>Q3 (after this audit):</w:t>
      </w:r>
      <w:r>
        <w:rPr>
          <w:sz w:val="22"/>
        </w:rPr>
        <w:t xml:space="preserve"> build the 5 net-new service pages above. Once they exist, the GBP services-list updates to add IOP + Dual Diagnosis as standalone items pointing at their dedicated pages.</w:t>
      </w:r>
    </w:p>
    <w:p>
      <w:pPr>
        <w:spacing w:before="0" w:after="80"/>
      </w:pPr>
      <w:r>
        <w:rPr>
          <w:b/>
          <w:sz w:val="22"/>
        </w:rPr>
        <w:t>For the other 3 pins (Carmel OP + Bronx OP + Queens OP):</w:t>
      </w:r>
      <w:r>
        <w:rPr>
          <w:sz w:val="22"/>
        </w:rPr>
        <w:t xml:space="preserve"> same mapping applies once HQDM has manager access (Owner Conversation Item 0). The mapping for OP pins skews toward the OP-specific service set — outpatient counseling, MAT continuation, IOP, dual-dx OP.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0" w:after="80"/>
      </w:pPr>
      <w:r>
        <w:rPr>
          <w:i/>
          <w:sz w:val="22"/>
        </w:rPr>
        <w:t>Companion to task `SP-06` in `Arms_Acres_3Month_Tasks.csv`. Companion sheet: `Arms_Acres_GBP_Services_Inpatient.xlsx`.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