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color w:val="1F2A44"/>
          <w:sz w:val="40"/>
        </w:rPr>
        <w:t>LG-TR-01 — Troy Outpatient GBP Description + NAP Fix</w:t>
      </w:r>
    </w:p>
    <w:p>
      <w:r>
        <w:rPr>
          <w:b/>
        </w:rPr>
        <w:t>Pin:</w:t>
      </w:r>
      <w:r>
        <w:t xml:space="preserve"> Conifer Park Troy Outpatient</w:t>
      </w:r>
    </w:p>
    <w:p>
      <w:r>
        <w:rPr>
          <w:b/>
        </w:rPr>
        <w:t>CID:</w:t>
      </w:r>
      <w:r>
        <w:t xml:space="preserve"> 15613245268682835265</w:t>
      </w:r>
    </w:p>
    <w:p>
      <w:r>
        <w:rPr>
          <w:b/>
        </w:rPr>
        <w:t>Address (GBP):</w:t>
      </w:r>
      <w:r>
        <w:t xml:space="preserve"> 2431 6th Ave, Troy NY 12180</w:t>
      </w:r>
    </w:p>
    <w:p>
      <w:r>
        <w:rPr>
          <w:b/>
        </w:rPr>
        <w:t>Address (site copy, verified across all 19+ pages):</w:t>
      </w:r>
      <w:r>
        <w:t xml:space="preserve"> 2435 Sixth Avenue, Troy NY 12180</w:t>
      </w:r>
    </w:p>
    <w:p>
      <w:r>
        <w:rPr>
          <w:b/>
        </w:rPr>
        <w:t>Current rating:</w:t>
      </w:r>
      <w:r>
        <w:t xml:space="preserve"> 3.9★ × 27 reviews</w:t>
      </w:r>
    </w:p>
    <w:p>
      <w:r>
        <w:rPr>
          <w:b/>
        </w:rPr>
        <w:t>Current photos:</w:t>
      </w:r>
      <w:r>
        <w:t xml:space="preserve"> 3 (well below the 25 benchmark)</w:t>
      </w:r>
    </w:p>
    <w:p>
      <w:r>
        <w:rPr>
          <w:b/>
        </w:rPr>
        <w:t>Current description:</w:t>
      </w:r>
      <w:r>
        <w:t xml:space="preserve"> "Substance abuse program" (23 chars — effectively empty)</w:t>
      </w:r>
    </w:p>
    <w:p>
      <w:r>
        <w:rPr>
          <w:b/>
        </w:rPr>
        <w:t>Posture:</w:t>
      </w:r>
      <w:r>
        <w:t xml:space="preserve"> Defensive HQDM-supported (per §1c — gained +107 top-10 cells across 5 queries Apr 24 → May 12; field gaining harder)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F2A44"/>
          <w:sz w:val="30"/>
        </w:rPr>
        <w:t>Step 1 — NAP resolution (Owner Ask #4)</w:t>
      </w:r>
    </w:p>
    <w:p>
      <w:r>
        <w:t xml:space="preserve">GBP says 2431, site says 2435 — confirmed across 19 raw HTML pages (about, admissions, careers, contact, homepage, inpatient, all outpatient location pages, all service pages, reviews, service_areas). Only </w:t>
      </w:r>
      <w:r>
        <w:rPr>
          <w:rFonts w:ascii="Consolas" w:hAnsi="Consolas"/>
          <w:sz w:val="20"/>
        </w:rPr>
        <w:t>troy_legacy.html</w:t>
      </w:r>
      <w:r>
        <w:t xml:space="preserve"> references both numbers.</w:t>
      </w:r>
    </w:p>
    <w:p>
      <w:r>
        <w:rPr>
          <w:b/>
        </w:rPr>
        <w:t>Hypothesis:</w:t>
      </w:r>
      <w:r>
        <w:t xml:space="preserve"> Building has multiple street numbers (corner property or mailing-vs-facility split). Both are on the same block of 6th Ave.</w:t>
      </w:r>
    </w:p>
    <w:p>
      <w:r>
        <w:rPr>
          <w:b/>
        </w:rPr>
        <w:t>Resolution sequence:</w:t>
      </w:r>
    </w:p>
    <w:p>
      <w:pPr>
        <w:pStyle w:val="ListNumber"/>
      </w:pPr>
      <w:r>
        <w:t>Owner Ask #4 to confirm canonical street number with client</w:t>
      </w:r>
    </w:p>
    <w:p>
      <w:pPr>
        <w:pStyle w:val="ListNumber"/>
      </w:pPr>
      <w:r>
        <w:t>Once confirmed: align all 3 surfaces — GBP NAP + on-page NAP + schema NAP</w:t>
      </w:r>
    </w:p>
    <w:p>
      <w:pPr>
        <w:pStyle w:val="ListNumber"/>
      </w:pPr>
      <w:r>
        <w:t>Update Conifer_Park_Citations_3Month.xlsx NAP_Master tab to canonical</w:t>
      </w:r>
    </w:p>
    <w:p>
      <w:pPr>
        <w:pStyle w:val="ListNumber"/>
      </w:pPr>
      <w:r>
        <w:t>Re-submit corrections to citation surfaces if NAP changed</w:t>
      </w:r>
    </w:p>
    <w:p>
      <w:pPr>
        <w:pStyle w:val="ListNumber"/>
      </w:pPr>
      <w:r>
        <w:t>Update Troy outpatient page (SP-02 rebuild) with canonical address</w:t>
      </w:r>
    </w:p>
    <w:p>
      <w:pPr>
        <w:spacing w:before="280" w:after="120"/>
      </w:pPr>
      <w:r>
        <w:rPr>
          <w:b/>
          <w:color w:val="1F2A44"/>
          <w:sz w:val="30"/>
        </w:rPr>
        <w:t>Step 2 — Description rewrite (~720 chars target)</w:t>
      </w:r>
    </w:p>
    <w:p>
      <w:r>
        <w:t>Current description is only 23 chars ("Substance abuse program"). Genuine rewrite-from-near-empty needed.</w:t>
      </w:r>
    </w:p>
    <w:p>
      <w:r>
        <w:rPr>
          <w:b/>
        </w:rPr>
        <w:t>Proposed draft (using GBP 2431 pending Owner Ask #4 resolution):</w:t>
      </w:r>
    </w:p>
    <w:p>
      <w:pPr>
        <w:ind w:left="576"/>
      </w:pPr>
      <w:r>
        <w:rPr>
          <w:color w:val="999999"/>
        </w:rPr>
        <w:t xml:space="preserve">│ </w:t>
      </w:r>
      <w:r>
        <w:rPr>
          <w:i/>
          <w:color w:val="444444"/>
        </w:rPr>
        <w:t>Conifer Park Outpatient Treatment Center serves Troy, Rensselaer County, and the greater Capital Region with comprehensive outpatient addiction treatment. We provide outpatient programming, Intensive Outpatient Program (IOP), medication-assisted treatment (MAT) with methadone and Suboxone, dual diagnosis treatment for co-occurring mental health conditions, and family programming. Step-up referrals to Conifer Park's 225-bed OASAS-licensed inpatient facility in Glenville available for higher levels of care. We accept Medicaid and most third-party insurance. Call 518-274-5143 for intake or 800-926-6433 for the central admissions line. Conifer Park is a member of Shatterproof ATLAS and ATPA.</w:t>
      </w:r>
    </w:p>
    <w:p>
      <w:r>
        <w:rPr>
          <w:b/>
        </w:rPr>
        <w:t>Character count check:</w:t>
      </w:r>
      <w:r>
        <w:t xml:space="preserve"> ~720 chars.</w:t>
      </w:r>
    </w:p>
    <w:p>
      <w:pPr>
        <w:spacing w:before="280" w:after="120"/>
      </w:pPr>
      <w:r>
        <w:rPr>
          <w:b/>
          <w:color w:val="1F2A44"/>
          <w:sz w:val="30"/>
        </w:rPr>
        <w:t>Linkable references (for follow-on Posts cadence LG-TR-03)</w:t>
      </w:r>
    </w:p>
    <w:p>
      <w:pPr>
        <w:pStyle w:val="ListBullet"/>
      </w:pPr>
      <w:r>
        <w:t>/outpatient/troy (canonical TBD per SP-01)</w:t>
      </w:r>
    </w:p>
    <w:p>
      <w:pPr>
        <w:pStyle w:val="ListBullet"/>
      </w:pPr>
      <w:r>
        <w:t>/services/medication-assisted-treatment (post un-geo-lock SP-04)</w:t>
      </w:r>
    </w:p>
    <w:p>
      <w:pPr>
        <w:pStyle w:val="ListBullet"/>
      </w:pPr>
      <w:r>
        <w:t>/services/psychiatric-services</w:t>
      </w:r>
    </w:p>
    <w:p>
      <w:pPr>
        <w:pStyle w:val="ListBullet"/>
      </w:pPr>
      <w:r>
        <w:t>/services/family-program</w:t>
      </w:r>
    </w:p>
    <w:p>
      <w:pPr>
        <w:pStyle w:val="ListBullet"/>
      </w:pPr>
      <w:r>
        <w:t>/inpatient hub (step-up referral path)</w:t>
      </w:r>
    </w:p>
    <w:p>
      <w:pPr>
        <w:pStyle w:val="ListBullet"/>
      </w:pPr>
      <w:r>
        <w:t>/admissions</w:t>
      </w:r>
    </w:p>
    <w:p>
      <w:pPr>
        <w:spacing w:before="280" w:after="120"/>
      </w:pPr>
      <w:r>
        <w:rPr>
          <w:b/>
          <w:color w:val="1F2A44"/>
          <w:sz w:val="30"/>
        </w:rPr>
        <w:t>Acceptance</w:t>
      </w:r>
    </w:p>
    <w:p>
      <w:pPr>
        <w:pStyle w:val="ListBullet"/>
      </w:pPr>
      <w:r>
        <w:t>NAP resolved + aligned across GBP + on-page + schema</w:t>
      </w:r>
    </w:p>
    <w:p>
      <w:pPr>
        <w:pStyle w:val="ListBullet"/>
      </w:pPr>
      <w:r>
        <w:t>New description (~720 chars) live in knowledge panel — screenshot captured</w:t>
      </w:r>
    </w:p>
    <w:p>
      <w:pPr>
        <w:pStyle w:val="ListBullet"/>
      </w:pPr>
      <w:r>
        <w:t>Service mentions traceable to specific /outpatient/troy or /services/* URLs</w:t>
      </w:r>
    </w:p>
    <w:p>
      <w:pPr>
        <w:spacing w:before="280" w:after="120"/>
      </w:pPr>
      <w:r>
        <w:rPr>
          <w:b/>
          <w:color w:val="1F2A44"/>
          <w:sz w:val="30"/>
        </w:rPr>
        <w:t>Source data</w:t>
      </w:r>
    </w:p>
    <w:p>
      <w:pPr>
        <w:pStyle w:val="ListBullet"/>
      </w:pPr>
      <w:r>
        <w:t>exports/dataforseo/gmb/conifer_park_troy_outpatient/info.json (current 23-char description; 3 photos; 3.9★ × 27)</w:t>
      </w:r>
    </w:p>
    <w:p>
      <w:pPr>
        <w:pStyle w:val="ListBullet"/>
      </w:pPr>
      <w:r>
        <w:t>exports/local_dominator/conifer_ld_delta_summary.csv (Apr 24 → May 12 baseline)</w:t>
      </w:r>
    </w:p>
    <w:p>
      <w:pPr>
        <w:pStyle w:val="ListBullet"/>
      </w:pPr>
      <w:r>
        <w:t>client.json (NAP mismatch flag + outpatient_locations[troy])</w:t>
      </w:r>
    </w:p>
    <w:p>
      <w:pPr>
        <w:pStyle w:val="ListBullet"/>
      </w:pPr>
      <w:r>
        <w:t>exports/pages_raw/*.html (site-wide 2435 verified)</w:t>
      </w:r>
    </w:p>
    <w:p>
      <w:pPr>
        <w:pStyle w:val="ListBullet"/>
      </w:pPr>
      <w:r>
        <w:t>Conifer_Park_Owner_Conversation_Items.md #4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