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Demoblaze Playwright test guide</w:t>
      </w:r>
    </w:p>
    <w:p>
      <w:pPr>
        <w:pStyle w:val="Normal"/>
      </w:pPr>
      <w:r>
        <w:t xml:space="preserve">Updated: October 27, 2026</w:t>
      </w:r>
    </w:p>
    <w:p>
      <w:pPr>
        <w:pStyle w:val="Heading1"/>
      </w:pPr>
      <w:r>
        <w:t xml:space="preserve">Table of contents</w:t>
      </w:r>
    </w:p>
    <w:p>
      <w:pPr>
        <w:pStyle w:val="ListParagraph"/>
      </w:pPr>
      <w:r>
        <w:t xml:space="preserve">1. Purpose and prerequisites</w:t>
      </w:r>
    </w:p>
    <w:p>
      <w:pPr>
        <w:pStyle w:val="ListParagraph"/>
      </w:pPr>
      <w:r>
        <w:t xml:space="preserve">2. Install and run the tests</w:t>
      </w:r>
    </w:p>
    <w:p>
      <w:pPr>
        <w:pStyle w:val="ListParagraph"/>
      </w:pPr>
      <w:r>
        <w:t xml:space="preserve">3. Project structure and Page Object Model</w:t>
      </w:r>
    </w:p>
    <w:p>
      <w:pPr>
        <w:pStyle w:val="ListParagraph"/>
      </w:pPr>
      <w:r>
        <w:t xml:space="preserve">4. Playwright fixtures: what they are and why we use them</w:t>
      </w:r>
    </w:p>
    <w:p>
      <w:pPr>
        <w:pStyle w:val="ListParagraph"/>
      </w:pPr>
      <w:r>
        <w:t xml:space="preserve">5. Catalog data and category filtering</w:t>
      </w:r>
    </w:p>
    <w:p>
      <w:pPr>
        <w:pStyle w:val="ListParagraph"/>
      </w:pPr>
      <w:r>
        <w:t xml:space="preserve">6. Product API data, cart prices, and totals</w:t>
      </w:r>
    </w:p>
    <w:p>
      <w:pPr>
        <w:pStyle w:val="ListParagraph"/>
      </w:pPr>
      <w:r>
        <w:t xml:space="preserve">7. Test scenarios, step by step</w:t>
      </w:r>
    </w:p>
    <w:p>
      <w:pPr>
        <w:pStyle w:val="ListParagraph"/>
      </w:pPr>
      <w:r>
        <w:t xml:space="preserve">8. Adding or changing a scenario</w:t>
      </w:r>
    </w:p>
    <w:p>
      <w:pPr>
        <w:pStyle w:val="ListParagraph"/>
      </w:pPr>
      <w:r>
        <w:t xml:space="preserve">9. Today's mentor-feedback changes and test results</w:t>
      </w:r>
    </w:p>
    <w:p>
      <w:pPr>
        <w:pStyle w:val="Heading1"/>
      </w:pPr>
      <w:r>
        <w:t xml:space="preserve">1. Purpose and prerequisites</w:t>
      </w:r>
    </w:p>
    <w:p>
      <w:pPr>
        <w:pStyle w:val="Normal"/>
      </w:pPr>
      <w:r>
        <w:t xml:space="preserve">This project uses Playwright Test to automate browser scenarios for the</w:t>
      </w:r>
    </w:p>
    <w:p>
      <w:pPr>
        <w:pStyle w:val="Normal"/>
      </w:pPr>
      <w:r>
        <w:t xml:space="preserve">Demoblaze sample store. The configured base URL is</w:t>
      </w:r>
    </w:p>
    <w:p>
      <w:pPr>
        <w:pStyle w:val="Normal"/>
      </w:pPr>
      <w:r>
        <w:t xml:space="preserve">https://www.demoblaze.com/, and the configured browser is Chromium in</w:t>
      </w:r>
    </w:p>
    <w:p>
      <w:pPr>
        <w:pStyle w:val="Normal"/>
      </w:pPr>
      <w:r>
        <w:t xml:space="preserve">headless mode.</w:t>
      </w:r>
    </w:p>
    <w:p>
      <w:pPr>
        <w:pStyle w:val="Normal"/>
      </w:pPr>
      <w:r>
        <w:t xml:space="preserve">The scenarios interact with the live website rather than a local mock. A</w:t>
      </w:r>
    </w:p>
    <w:p>
      <w:pPr>
        <w:pStyle w:val="Normal"/>
      </w:pPr>
      <w:r>
        <w:t xml:space="preserve">working network connection is therefore required, and external site or catalog</w:t>
      </w:r>
    </w:p>
    <w:p>
      <w:pPr>
        <w:pStyle w:val="Normal"/>
      </w:pPr>
      <w:r>
        <w:t xml:space="preserve">changes can affect results even when the test code has not changed. The</w:t>
      </w:r>
    </w:p>
    <w:p>
      <w:pPr>
        <w:pStyle w:val="Normal"/>
      </w:pPr>
      <w:r>
        <w:t xml:space="preserve">repository uses CommonJS JavaScript and keeps its dependency versions in</w:t>
      </w:r>
    </w:p>
    <w:p>
      <w:pPr>
        <w:pStyle w:val="Normal"/>
      </w:pPr>
      <w:r>
        <w:t xml:space="preserve">package-lock.json.</w:t>
      </w:r>
    </w:p>
    <w:p>
      <w:pPr>
        <w:pStyle w:val="Heading1"/>
      </w:pPr>
      <w:r>
        <w:t xml:space="preserve">2. Install and run the tests</w:t>
      </w:r>
    </w:p>
    <w:p>
      <w:pPr>
        <w:pStyle w:val="Normal"/>
      </w:pPr>
      <w:r>
        <w:t xml:space="preserve">Open PowerShell in the repository root. Install the locked Node dependencies</w:t>
      </w:r>
    </w:p>
    <w:p>
      <w:pPr>
        <w:pStyle w:val="Normal"/>
      </w:pPr>
      <w:r>
        <w:t xml:space="preserve">and Playwright's Chromium browser:</w:t>
      </w:r>
    </w:p>
    <w:p>
      <w:pPr>
        <w:pStyle w:val="Code"/>
      </w:pPr>
      <w:r>
        <w:t xml:space="preserve">npm ci</w:t>
      </w:r>
    </w:p>
    <w:p>
      <w:pPr>
        <w:pStyle w:val="Code"/>
      </w:pPr>
      <w:r>
        <w:t xml:space="preserve">npx playwright install chromium</w:t>
      </w:r>
    </w:p>
    <w:p>
      <w:pPr>
        <w:pStyle w:val="Normal"/>
      </w:pPr>
      <w:r>
        <w:t xml:space="preserve">Run all discovered tests:</w:t>
      </w:r>
    </w:p>
    <w:p>
      <w:pPr>
        <w:pStyle w:val="Code"/>
      </w:pPr>
      <w:r>
        <w:t xml:space="preserve">npx playwright test</w:t>
      </w:r>
    </w:p>
    <w:p>
      <w:pPr>
        <w:pStyle w:val="Normal"/>
      </w:pPr>
      <w:r>
        <w:t xml:space="preserve">Run only the Demoblaze spec:</w:t>
      </w:r>
    </w:p>
    <w:p>
      <w:pPr>
        <w:pStyle w:val="Code"/>
      </w:pPr>
      <w:r>
        <w:t xml:space="preserve">npx playwright test demoblaze</w:t>
      </w:r>
    </w:p>
    <w:p>
      <w:pPr>
        <w:pStyle w:val="Normal"/>
      </w:pPr>
      <w:r>
        <w:t xml:space="preserve">Run that spec with the browser visible:</w:t>
      </w:r>
    </w:p>
    <w:p>
      <w:pPr>
        <w:pStyle w:val="Code"/>
      </w:pPr>
      <w:r>
        <w:t xml:space="preserve">npx playwright test demoblaze --headed</w:t>
      </w:r>
    </w:p>
    <w:p>
      <w:pPr>
        <w:pStyle w:val="Normal"/>
      </w:pPr>
      <w:r>
        <w:t xml:space="preserve">The Playwright configuration uses the HTML reporter. Open the latest report</w:t>
      </w:r>
    </w:p>
    <w:p>
      <w:pPr>
        <w:pStyle w:val="Normal"/>
      </w:pPr>
      <w:r>
        <w:t xml:space="preserve">after a run with:</w:t>
      </w:r>
    </w:p>
    <w:p>
      <w:pPr>
        <w:pStyle w:val="Code"/>
      </w:pPr>
      <w:r>
        <w:t xml:space="preserve">npx playwright show-report</w:t>
      </w:r>
    </w:p>
    <w:p>
      <w:pPr>
        <w:pStyle w:val="Normal"/>
      </w:pPr>
      <w:r>
        <w:t xml:space="preserve">When diagnosing a failure, start with the failing test name, file, line, and</w:t>
      </w:r>
    </w:p>
    <w:p>
      <w:pPr>
        <w:pStyle w:val="Normal"/>
      </w:pPr>
      <w:r>
        <w:t xml:space="preserve">assertion in the terminal output. The HTML report provides the test result and</w:t>
      </w:r>
    </w:p>
    <w:p>
      <w:pPr>
        <w:pStyle w:val="Normal"/>
      </w:pPr>
      <w:r>
        <w:t xml:space="preserve">captured failure details; a live-site timeout can also indicate a network or</w:t>
      </w:r>
    </w:p>
    <w:p>
      <w:pPr>
        <w:pStyle w:val="Normal"/>
      </w:pPr>
      <w:r>
        <w:t xml:space="preserve">site availability issue.</w:t>
      </w:r>
    </w:p>
    <w:p>
      <w:pPr>
        <w:pStyle w:val="Heading1"/>
      </w:pPr>
      <w:r>
        <w:t xml:space="preserve">3. Project structure and Page Object Model</w:t>
      </w:r>
    </w:p>
    <w:p>
      <w:pPr>
        <w:pStyle w:val="Normal"/>
      </w:pPr>
      <w:r>
        <w:t xml:space="preserve">The project separates scenario intent, reusable browser operations, and</w:t>
      </w:r>
    </w:p>
    <w:p>
      <w:pPr>
        <w:pStyle w:val="Normal"/>
      </w:pPr>
      <w:r>
        <w:t xml:space="preserve">expected catalog data:</w:t>
      </w:r>
    </w:p>
    <w:tbl>
      <w:tblPr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Location</w:t>
            </w:r>
          </w:p>
        </w:tc>
        <w:tc>
          <w:tcPr>
            <w:tcW w:w="4500" w:type="dxa"/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Responsibility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playwright.config.js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Base URL, browser, headless setting, timeouts, test discovery, and HTML reporting.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tests/demoblaze.spec.js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Describes user scenarios and sequences page-object operations.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tests/fixtures.js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Provides test-scoped page objects and unique user credentials.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pages/homePage.js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Homepage navigation, category selection, and product-list checks.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pages/productPage.js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Opens a product, verifies its details, and adds it to the cart.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pages/accountPage.js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Sign-up and login interactions.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pages/cartPage.js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Cart rows, totals, and order submission/confirmation.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pages/dialog.js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Shared handling of browser dialogs.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data/demoblazeCatalog.js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Shared category, product, and navigation names.</w:t>
            </w:r>
          </w:p>
        </w:tc>
      </w:tr>
    </w:tbl>
    <w:p>
      <w:pPr>
        <w:pStyle w:val="Normal"/>
      </w:pPr>
      <w:r>
        <w:t xml:space="preserve">The Page Object Model (POM) keeps page-specific locators and actions in</w:t>
      </w:r>
    </w:p>
    <w:p>
      <w:pPr>
        <w:pStyle w:val="Normal"/>
      </w:pPr>
      <w:r>
        <w:t xml:space="preserve">classes rather than repeating them throughout test bodies. For example, a test</w:t>
      </w:r>
    </w:p>
    <w:p>
      <w:pPr>
        <w:pStyle w:val="Normal"/>
      </w:pPr>
      <w:r>
        <w:t xml:space="preserve">asks homePage to select a category or verify a product; HomePage owns how</w:t>
      </w:r>
    </w:p>
    <w:p>
      <w:pPr>
        <w:pStyle w:val="Normal"/>
      </w:pPr>
      <w:r>
        <w:t xml:space="preserve">the product link is located and how visibility is asserted. This keeps test</w:t>
      </w:r>
    </w:p>
    <w:p>
      <w:pPr>
        <w:pStyle w:val="Normal"/>
      </w:pPr>
      <w:r>
        <w:t xml:space="preserve">scenarios readable and lets a locator or interaction be updated in one place.</w:t>
      </w:r>
    </w:p>
    <w:p>
      <w:pPr>
        <w:pStyle w:val="Normal"/>
      </w:pPr>
      <w:r>
        <w:t xml:space="preserve">Tests should describe what the user is doing and the outcome being checked.</w:t>
      </w:r>
    </w:p>
    <w:p>
      <w:pPr>
        <w:pStyle w:val="Normal"/>
      </w:pPr>
      <w:r>
        <w:t xml:space="preserve">Reusable UI operations and assertions belong in the relevant page object.</w:t>
      </w:r>
    </w:p>
    <w:p>
      <w:pPr>
        <w:pStyle w:val="Normal"/>
      </w:pPr>
      <w:r>
        <w:t xml:space="preserve">Scenario-level control flow can remain in the spec when it describes the</w:t>
      </w:r>
    </w:p>
    <w:p>
      <w:pPr>
        <w:pStyle w:val="Normal"/>
      </w:pPr>
      <w:r>
        <w:t xml:space="preserve">coverage itself, such as iterating over each category in the isolation test.</w:t>
      </w:r>
    </w:p>
    <w:p>
      <w:pPr>
        <w:pStyle w:val="Heading1"/>
      </w:pPr>
      <w:r>
        <w:t xml:space="preserve">4. Playwright fixtures: what they are and why we use them</w:t>
      </w:r>
    </w:p>
    <w:p>
      <w:pPr>
        <w:pStyle w:val="Normal"/>
      </w:pPr>
      <w:r>
        <w:t xml:space="preserve">A Playwright fixture is a value or setup routine that the test runner provides</w:t>
      </w:r>
    </w:p>
    <w:p>
      <w:pPr>
        <w:pStyle w:val="Normal"/>
      </w:pPr>
      <w:r>
        <w:t xml:space="preserve">to a test when requested. A test declares its needed fixtures as parameters:</w:t>
      </w:r>
    </w:p>
    <w:p>
      <w:pPr>
        <w:pStyle w:val="Code"/>
      </w:pPr>
      <w:r>
        <w:t xml:space="preserve">test('Example', async ({homePage, productPage}) =&gt; {</w:t>
      </w:r>
    </w:p>
    <w:p>
      <w:pPr>
        <w:pStyle w:val="Code"/>
      </w:pPr>
      <w:r>
        <w:t xml:space="preserve">// Use the ready-to-use page objects.</w:t>
      </w:r>
    </w:p>
    <w:p>
      <w:pPr>
        <w:pStyle w:val="Code"/>
      </w:pPr>
      <w:r>
        <w:t xml:space="preserve">});</w:t>
      </w:r>
    </w:p>
    <w:p>
      <w:pPr>
        <w:pStyle w:val="Normal"/>
      </w:pPr>
      <w:r>
        <w:t xml:space="preserve">In tests/fixtures.js, base.extend(...) adds the project's fixtures to</w:t>
      </w:r>
    </w:p>
    <w:p>
      <w:pPr>
        <w:pStyle w:val="Normal"/>
      </w:pPr>
      <w:r>
        <w:t xml:space="preserve">Playwright's built-in fixtures. The page-object fixtures receive Playwright's</w:t>
      </w:r>
    </w:p>
    <w:p>
      <w:pPr>
        <w:pStyle w:val="Normal"/>
      </w:pPr>
      <w:r>
        <w:t xml:space="preserve">page, construct the matching page object with it, and provide that object to</w:t>
      </w:r>
    </w:p>
    <w:p>
      <w:pPr>
        <w:pStyle w:val="Normal"/>
      </w:pPr>
      <w:r>
        <w:t xml:space="preserve">the test through use(...). Playwright manages the browser page and its</w:t>
      </w:r>
    </w:p>
    <w:p>
      <w:pPr>
        <w:pStyle w:val="Normal"/>
      </w:pPr>
      <w:r>
        <w:t xml:space="preserve">per-test context lifecycle; the page objects are consequently tied to the</w:t>
      </w:r>
    </w:p>
    <w:p>
      <w:pPr>
        <w:pStyle w:val="Normal"/>
      </w:pPr>
      <w:r>
        <w:t xml:space="preserve">correct isolated page for that test.</w:t>
      </w:r>
    </w:p>
    <w:tbl>
      <w:tblPr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Fixture</w:t>
            </w:r>
          </w:p>
        </w:tc>
        <w:tc>
          <w:tcPr>
            <w:tcW w:w="3000" w:type="dxa"/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What it provides</w:t>
            </w:r>
          </w:p>
        </w:tc>
        <w:tc>
          <w:tcPr>
            <w:tcW w:w="3000" w:type="dxa"/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Why it is useful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homePage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 HomePage constructed with the current test's page.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Avoids repeating new HomePage(page) and centralizes setup.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productPage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 ProductPage constructed with the current test's page.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Makes product actions available consistently in tests that need them.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cartPage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 CartPage constructed with the current test's page.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Keeps cart page construction out of scenario bodies.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accountPage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An AccountPage constructed with the current test's page.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Provides the sign-up and login page object only where requested.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newUserCredentials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 username and password using a new randomUUID() for each request.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Avoids duplicate account names across repeated or parallel test runs.</w:t>
            </w:r>
          </w:p>
        </w:tc>
      </w:tr>
    </w:tbl>
    <w:p>
      <w:pPr>
        <w:pStyle w:val="Normal"/>
      </w:pPr>
      <w:r>
        <w:t xml:space="preserve">Fixtures help by making test dependencies explicit in the test signature,</w:t>
      </w:r>
    </w:p>
    <w:p>
      <w:pPr>
        <w:pStyle w:val="Normal"/>
      </w:pPr>
      <w:r>
        <w:t xml:space="preserve">reducing repeated setup, and giving tests a consistent way to access</w:t>
      </w:r>
    </w:p>
    <w:p>
      <w:pPr>
        <w:pStyle w:val="Normal"/>
      </w:pPr>
      <w:r>
        <w:t xml:space="preserve">test-scoped resources. They are not a replacement for POM: fixtures supply</w:t>
      </w:r>
    </w:p>
    <w:p>
      <w:pPr>
        <w:pStyle w:val="Normal"/>
      </w:pPr>
      <w:r>
        <w:t xml:space="preserve">ready-to-use objects and test data; page objects remain responsible for</w:t>
      </w:r>
    </w:p>
    <w:p>
      <w:pPr>
        <w:pStyle w:val="Normal"/>
      </w:pPr>
      <w:r>
        <w:t xml:space="preserve">locators, browser actions, and UI assertions.</w:t>
      </w:r>
    </w:p>
    <w:p>
      <w:pPr>
        <w:pStyle w:val="Normal"/>
      </w:pPr>
      <w:r>
        <w:t xml:space="preserve">Only the fixtures requested by a test are set up. For example, the navigation</w:t>
      </w:r>
    </w:p>
    <w:p>
      <w:pPr>
        <w:pStyle w:val="Normal"/>
      </w:pPr>
      <w:r>
        <w:t xml:space="preserve">scenario asks for homePage, while the purchase scenario requests homepage,</w:t>
      </w:r>
    </w:p>
    <w:p>
      <w:pPr>
        <w:pStyle w:val="Normal"/>
      </w:pPr>
      <w:r>
        <w:t xml:space="preserve">account, product, cart, and credential fixtures.</w:t>
      </w:r>
    </w:p>
    <w:p>
      <w:pPr>
        <w:pStyle w:val="Heading1"/>
      </w:pPr>
      <w:r>
        <w:t xml:space="preserve">5. Catalog data and category filtering</w:t>
      </w:r>
    </w:p>
    <w:p>
      <w:pPr>
        <w:pStyle w:val="Normal"/>
      </w:pPr>
      <w:r>
        <w:t xml:space="preserve">data/demoblazeCatalog.js is the single source for the category names,</w:t>
      </w:r>
    </w:p>
    <w:p>
      <w:pPr>
        <w:pStyle w:val="Normal"/>
      </w:pPr>
      <w:r>
        <w:t xml:space="preserve">category-to-product membership, product names, and navigation link labels used</w:t>
      </w:r>
    </w:p>
    <w:p>
      <w:pPr>
        <w:pStyle w:val="Normal"/>
      </w:pPr>
      <w:r>
        <w:t xml:space="preserve">by the tests. Keeping the expected names in one module avoids scattering</w:t>
      </w:r>
    </w:p>
    <w:p>
      <w:pPr>
        <w:pStyle w:val="Normal"/>
      </w:pPr>
      <w:r>
        <w:t xml:space="preserve">catalog strings across assertions and makes catalog updates easier to review.</w:t>
      </w:r>
    </w:p>
    <w:p>
      <w:pPr>
        <w:pStyle w:val="Normal"/>
      </w:pPr>
      <w:r>
        <w:t xml:space="preserve">The separate Phones, Laptops, and Monitors tests select their category and</w:t>
      </w:r>
    </w:p>
    <w:p>
      <w:pPr>
        <w:pStyle w:val="Normal"/>
      </w:pPr>
      <w:r>
        <w:t xml:space="preserve">ask HomePage.verifyCategoryProductsAreVisible to check the corresponding</w:t>
      </w:r>
    </w:p>
    <w:p>
      <w:pPr>
        <w:pStyle w:val="Normal"/>
      </w:pPr>
      <w:r>
        <w:t xml:space="preserve">list. The page object owns the iteration and product-link visibility</w:t>
      </w:r>
    </w:p>
    <w:p>
      <w:pPr>
        <w:pStyle w:val="Normal"/>
      </w:pPr>
      <w:r>
        <w:t xml:space="preserve">assertions.</w:t>
      </w:r>
    </w:p>
    <w:p>
      <w:pPr>
        <w:pStyle w:val="Normal"/>
      </w:pPr>
      <w:r>
        <w:t xml:space="preserve">The category-isolation test also checks that products from the other</w:t>
      </w:r>
    </w:p>
    <w:p>
      <w:pPr>
        <w:pStyle w:val="Normal"/>
      </w:pPr>
      <w:r>
        <w:t xml:space="preserve">categories are hidden. The loops that inspect products remain inside</w:t>
      </w:r>
    </w:p>
    <w:p>
      <w:pPr>
        <w:pStyle w:val="Normal"/>
      </w:pPr>
      <w:r>
        <w:t xml:space="preserve">HomePage.verifyProductsFromOtherCategoriesAreHidden; the spec keeps only</w:t>
      </w:r>
    </w:p>
    <w:p>
      <w:pPr>
        <w:pStyle w:val="Normal"/>
      </w:pPr>
      <w:r>
        <w:t xml:space="preserve">the outer iteration over categories because that is the scenario's coverage</w:t>
      </w:r>
    </w:p>
    <w:p>
      <w:pPr>
        <w:pStyle w:val="Normal"/>
      </w:pPr>
      <w:r>
        <w:t xml:space="preserve">definition. This addresses the POM goal without hiding which categories the</w:t>
      </w:r>
    </w:p>
    <w:p>
      <w:pPr>
        <w:pStyle w:val="Normal"/>
      </w:pPr>
      <w:r>
        <w:t xml:space="preserve">test exercises.</w:t>
      </w:r>
    </w:p>
    <w:p>
      <w:pPr>
        <w:pStyle w:val="Normal"/>
      </w:pPr>
      <w:r>
        <w:t xml:space="preserve">HomePage.selectCategory starts waiting for a successful POST response to</w:t>
      </w:r>
    </w:p>
    <w:p>
      <w:pPr>
        <w:pStyle w:val="Normal"/>
      </w:pPr>
      <w:r>
        <w:t xml:space="preserve">the /bycat endpoint before clicking the category link. It waits for the</w:t>
      </w:r>
    </w:p>
    <w:p>
      <w:pPr>
        <w:pStyle w:val="Normal"/>
      </w:pPr>
      <w:r>
        <w:t xml:space="preserve">response before returning, so the subsequent visibility checks happen after</w:t>
      </w:r>
    </w:p>
    <w:p>
      <w:pPr>
        <w:pStyle w:val="Normal"/>
      </w:pPr>
      <w:r>
        <w:t xml:space="preserve">the category request completes instead of depending on an arbitrary fixed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When the catalog changes, update the matching product constants and category</w:t>
      </w:r>
    </w:p>
    <w:p>
      <w:pPr>
        <w:pStyle w:val="Normal"/>
      </w:pPr>
      <w:r>
        <w:t xml:space="preserve">arrays in data/demoblazeCatalog.js. The category tests use those arrays, so</w:t>
      </w:r>
    </w:p>
    <w:p>
      <w:pPr>
        <w:pStyle w:val="Normal"/>
      </w:pPr>
      <w:r>
        <w:t xml:space="preserve">the visibility and isolation expectations stay aligned.</w:t>
      </w:r>
    </w:p>
    <w:p>
      <w:pPr>
        <w:pStyle w:val="Heading1"/>
      </w:pPr>
      <w:r>
        <w:t xml:space="preserve">6. Product API data, cart prices, and totals</w:t>
      </w:r>
    </w:p>
    <w:p>
      <w:pPr>
        <w:pStyle w:val="Normal"/>
      </w:pPr>
      <w:r>
        <w:t xml:space="preserve">ProductPage.open starts waiting for the successful product POST response</w:t>
      </w:r>
    </w:p>
    <w:p>
      <w:pPr>
        <w:pStyle w:val="Normal"/>
      </w:pPr>
      <w:r>
        <w:t xml:space="preserve">to /view, then opens the selected product. It reads the response data and</w:t>
      </w:r>
    </w:p>
    <w:p>
      <w:pPr>
        <w:pStyle w:val="Normal"/>
      </w:pPr>
      <w:r>
        <w:t xml:space="preserve">checks the displayed title, price, and description against that data. The</w:t>
      </w:r>
    </w:p>
    <w:p>
      <w:pPr>
        <w:pStyle w:val="Normal"/>
      </w:pPr>
      <w:r>
        <w:t xml:space="preserve">method returns the product object to the test.</w:t>
      </w:r>
    </w:p>
    <w:p>
      <w:pPr>
        <w:pStyle w:val="Normal"/>
      </w:pPr>
      <w:r>
        <w:t xml:space="preserve">Cart scenarios use the returned price instead of embedding a fixed catalog</w:t>
      </w:r>
    </w:p>
    <w:p>
      <w:pPr>
        <w:pStyle w:val="Normal"/>
      </w:pPr>
      <w:r>
        <w:t xml:space="preserve">price in the test. The purchase scenario adds the two returned prices to</w:t>
      </w:r>
    </w:p>
    <w:p>
      <w:pPr>
        <w:pStyle w:val="Normal"/>
      </w:pPr>
      <w:r>
        <w:t xml:space="preserve">calculate the expected cart total, then verifies each cart row, the total,</w:t>
      </w:r>
    </w:p>
    <w:p>
      <w:pPr>
        <w:pStyle w:val="Normal"/>
      </w:pPr>
      <w:r>
        <w:t xml:space="preserve">and the purchase confirmation amount. This avoids brittle price expectations</w:t>
      </w:r>
    </w:p>
    <w:p>
      <w:pPr>
        <w:pStyle w:val="Normal"/>
      </w:pPr>
      <w:r>
        <w:t xml:space="preserve">if the live catalog prices change while still checking that the UI agrees</w:t>
      </w:r>
    </w:p>
    <w:p>
      <w:pPr>
        <w:pStyle w:val="Normal"/>
      </w:pPr>
      <w:r>
        <w:t xml:space="preserve">with the product data returned by the site.</w:t>
      </w:r>
    </w:p>
    <w:p>
      <w:pPr>
        <w:pStyle w:val="Normal"/>
      </w:pPr>
      <w:r>
        <w:t xml:space="preserve">The product-details scenario also checks the details in ProductPage.open;</w:t>
      </w:r>
    </w:p>
    <w:p>
      <w:pPr>
        <w:pStyle w:val="Normal"/>
      </w:pPr>
      <w:r>
        <w:t xml:space="preserve">it does not need a second hard-coded price assertion in the spec because the</w:t>
      </w:r>
    </w:p>
    <w:p>
      <w:pPr>
        <w:pStyle w:val="Normal"/>
      </w:pPr>
      <w:r>
        <w:t xml:space="preserve">page object already compares the displayed price with the API response.</w:t>
      </w:r>
    </w:p>
    <w:p>
      <w:pPr>
        <w:pStyle w:val="Heading1"/>
      </w:pPr>
      <w:r>
        <w:t xml:space="preserve">7. Test scenarios, step by step</w:t>
      </w:r>
    </w:p>
    <w:p>
      <w:pPr>
        <w:pStyle w:val="Normal"/>
      </w:pPr>
      <w:r>
        <w:t xml:space="preserve">The Demoblaze spec currently contains nine scenarios:</w:t>
      </w:r>
    </w:p>
    <w:tbl>
      <w:tblPr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#</w:t>
            </w:r>
          </w:p>
        </w:tc>
        <w:tc>
          <w:tcPr>
            <w:tcW w:w="3000" w:type="dxa"/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Scenario</w:t>
            </w:r>
          </w:p>
        </w:tc>
        <w:tc>
          <w:tcPr>
            <w:tcW w:w="3000" w:type="dxa"/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Steps and expected result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Homepage navigation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Open the homepage and verify all shared navigation links are visible.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Phones category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Open the homepage, select Phones, and verify every phone in the catalog data is visible.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Laptops category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Open the homepage, select Laptops, and verify every laptop in the catalog data is visible.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Monitors category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Open the homepage, select Monitors, and verify every monitor in the catalog data is visible.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Category isolation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Select each category in turn; verify its products are visible and products from the other categories are hidden.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Product details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Select Monitors, open Apple monitor 24, and check its displayed title, price, and description against the product API response.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7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Single-item cart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Select Laptops, open MacBook air, add it to the cart, and verify its cart row and API-derived price.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8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Sign-up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Generate unique credentials, open Sign up, and submit registration. The successful registration is confirmed by the dialog helper.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9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First purchase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Register and log in; add Nokia lumia 1520 and MacBook air; verify each API-derived price and their sum; place the order and verify confirmation and amount.</w:t>
            </w:r>
          </w:p>
        </w:tc>
      </w:tr>
    </w:tbl>
    <w:p>
      <w:pPr>
        <w:pStyle w:val="Normal"/>
      </w:pPr>
      <w:r>
        <w:t xml:space="preserve">These are the scenarios covered by tests/demoblaze.spec.js; setup, shared</w:t>
      </w:r>
    </w:p>
    <w:p>
      <w:pPr>
        <w:pStyle w:val="Normal"/>
      </w:pPr>
      <w:r>
        <w:t xml:space="preserve">data, response waits, and reusable UI checks are described in the sections</w:t>
      </w:r>
    </w:p>
    <w:p>
      <w:pPr>
        <w:pStyle w:val="Normal"/>
      </w:pPr>
      <w:r>
        <w:t xml:space="preserve">above rather than repeated for every scenario.</w:t>
      </w:r>
    </w:p>
    <w:p>
      <w:pPr>
        <w:pStyle w:val="Heading1"/>
      </w:pPr>
      <w:r>
        <w:t xml:space="preserve">8. Adding or changing a scenario</w:t>
      </w:r>
    </w:p>
    <w:p>
      <w:pPr>
        <w:pStyle w:val="ListParagraph"/>
      </w:pPr>
      <w:r>
        <w:t xml:space="preserve">1. Update expected catalog values: change data/demoblazeCatalog.js if</w:t>
      </w:r>
    </w:p>
    <w:p>
      <w:pPr>
        <w:pStyle w:val="Normal"/>
      </w:pPr>
      <w:r>
        <w:t xml:space="preserve">product names, category membership, or navigation expectations change.</w:t>
      </w:r>
    </w:p>
    <w:p>
      <w:pPr>
        <w:pStyle w:val="ListParagraph"/>
      </w:pPr>
      <w:r>
        <w:t xml:space="preserve">2. Add reusable page behavior: put locators, browser actions, and UI</w:t>
      </w:r>
    </w:p>
    <w:p>
      <w:pPr>
        <w:pStyle w:val="Normal"/>
      </w:pPr>
      <w:r>
        <w:t xml:space="preserve">assertions in the appropriate class under pages/. Avoid implementing the</w:t>
      </w:r>
    </w:p>
    <w:p>
      <w:pPr>
        <w:pStyle w:val="Normal"/>
      </w:pPr>
      <w:r>
        <w:t xml:space="preserve">same page interaction separately in multiple test bodies.</w:t>
      </w:r>
    </w:p>
    <w:p>
      <w:pPr>
        <w:pStyle w:val="ListParagraph"/>
      </w:pPr>
      <w:r>
        <w:t xml:space="preserve">3. Add setup only when needed: if a new reusable test dependency is needed,</w:t>
      </w:r>
    </w:p>
    <w:p>
      <w:pPr>
        <w:pStyle w:val="Normal"/>
      </w:pPr>
      <w:r>
        <w:t xml:space="preserve">provide it from tests/fixtures.js. Request it in the test signature.</w:t>
      </w:r>
    </w:p>
    <w:p>
      <w:pPr>
        <w:pStyle w:val="ListParagraph"/>
      </w:pPr>
      <w:r>
        <w:t xml:space="preserve">4. Write a focused scenario: use fixtures and page-object methods to</w:t>
      </w:r>
    </w:p>
    <w:p>
      <w:pPr>
        <w:pStyle w:val="Normal"/>
      </w:pPr>
      <w:r>
        <w:t xml:space="preserve">express the user flow. Keep test-level loops only when they define the</w:t>
      </w:r>
    </w:p>
    <w:p>
      <w:pPr>
        <w:pStyle w:val="Normal"/>
      </w:pPr>
      <w:r>
        <w:t xml:space="preserve">scenario's coverage, not to locate and assert individual page elements.</w:t>
      </w:r>
    </w:p>
    <w:p>
      <w:pPr>
        <w:pStyle w:val="ListParagraph"/>
      </w:pPr>
      <w:r>
        <w:t xml:space="preserve">5. Use live response values where appropriate: for product prices and</w:t>
      </w:r>
    </w:p>
    <w:p>
      <w:pPr>
        <w:pStyle w:val="Normal"/>
      </w:pPr>
      <w:r>
        <w:t xml:space="preserve">derived totals, use the data returned by the product API rather than a</w:t>
      </w:r>
    </w:p>
    <w:p>
      <w:pPr>
        <w:pStyle w:val="Normal"/>
      </w:pPr>
      <w:r>
        <w:t xml:space="preserve">fixed literal.</w:t>
      </w:r>
    </w:p>
    <w:p>
      <w:pPr>
        <w:pStyle w:val="ListParagraph"/>
      </w:pPr>
      <w:r>
        <w:t xml:space="preserve">6. Validate in stages: run npx playwright test demoblaze for the</w:t>
      </w:r>
    </w:p>
    <w:p>
      <w:pPr>
        <w:pStyle w:val="Normal"/>
      </w:pPr>
      <w:r>
        <w:t xml:space="preserve">focused spec, then npx playwright test for the full suite.</w:t>
      </w:r>
    </w:p>
    <w:p>
      <w:pPr>
        <w:pStyle w:val="ListParagraph"/>
      </w:pPr>
      <w:r>
        <w:t xml:space="preserve">7. Investigate failures: use the test output and HTML report to identify</w:t>
      </w:r>
    </w:p>
    <w:p>
      <w:pPr>
        <w:pStyle w:val="Normal"/>
      </w:pPr>
      <w:r>
        <w:t xml:space="preserve">the exact spec line and assertion. Consider live-site availability and</w:t>
      </w:r>
    </w:p>
    <w:p>
      <w:pPr>
        <w:pStyle w:val="Normal"/>
      </w:pPr>
      <w:r>
        <w:t xml:space="preserve">catalog/UI changes when the failure is an external dependency.</w:t>
      </w:r>
    </w:p>
    <w:p>
      <w:pPr>
        <w:pStyle w:val="Heading1"/>
      </w:pPr>
      <w:r>
        <w:t xml:space="preserve">9. Today's mentor-feedback changes and test results</w:t>
      </w:r>
    </w:p>
    <w:p>
      <w:pPr>
        <w:pStyle w:val="Normal"/>
      </w:pPr>
      <w:r>
        <w:t xml:space="preserve">On October 27, 2026, the mentor comments were applied to the Demoblaze</w:t>
      </w:r>
    </w:p>
    <w:p>
      <w:pPr>
        <w:pStyle w:val="Normal"/>
      </w:pPr>
      <w:r>
        <w:t xml:space="preserve">scenarios and POM:</w:t>
      </w:r>
    </w:p>
    <w:p>
      <w:pPr>
        <w:pStyle w:val="ListParagraph"/>
      </w:pPr>
      <w:r>
        <w:t xml:space="preserve">• Page objects are now supplied by Playwright fixtures rather than manually</w:t>
      </w:r>
    </w:p>
    <w:p>
      <w:pPr>
        <w:pStyle w:val="Normal"/>
      </w:pPr>
      <w:r>
        <w:t xml:space="preserve">constructed in each scenario.</w:t>
      </w:r>
    </w:p>
    <w:p>
      <w:pPr>
        <w:pStyle w:val="ListParagraph"/>
      </w:pPr>
      <w:r>
        <w:t xml:space="preserve">• A newUserCredentials fixture provides unique credentials to signup tests.</w:t>
      </w:r>
    </w:p>
    <w:p>
      <w:pPr>
        <w:pStyle w:val="ListParagraph"/>
      </w:pPr>
      <w:r>
        <w:t xml:space="preserve">• Navigation labels, category names, and product names are centralized in</w:t>
      </w:r>
    </w:p>
    <w:p>
      <w:pPr>
        <w:pStyle w:val="Normal"/>
      </w:pPr>
      <w:r>
        <w:t xml:space="preserve">the catalog data module.</w:t>
      </w:r>
    </w:p>
    <w:p>
      <w:pPr>
        <w:pStyle w:val="ListParagraph"/>
      </w:pPr>
      <w:r>
        <w:t xml:space="preserve">• Category product visibility has a separate scenario for each category, and</w:t>
      </w:r>
    </w:p>
    <w:p>
      <w:pPr>
        <w:pStyle w:val="Normal"/>
      </w:pPr>
      <w:r>
        <w:t xml:space="preserve">an additional isolation scenario checks products are hidden outside their</w:t>
      </w:r>
    </w:p>
    <w:p>
      <w:pPr>
        <w:pStyle w:val="Normal"/>
      </w:pPr>
      <w:r>
        <w:t xml:space="preserve">category.</w:t>
      </w:r>
    </w:p>
    <w:p>
      <w:pPr>
        <w:pStyle w:val="ListParagraph"/>
      </w:pPr>
      <w:r>
        <w:t xml:space="preserve">• Product and cart price expectations use the product API response instead of</w:t>
      </w:r>
    </w:p>
    <w:p>
      <w:pPr>
        <w:pStyle w:val="Normal"/>
      </w:pPr>
      <w:r>
        <w:t xml:space="preserve">hard-coded catalog prices.</w:t>
      </w:r>
    </w:p>
    <w:p>
      <w:pPr>
        <w:pStyle w:val="ListParagraph"/>
      </w:pPr>
      <w:r>
        <w:t xml:space="preserve">• Product-level loops and assertions are in HomePage methods. The isolation</w:t>
      </w:r>
    </w:p>
    <w:p>
      <w:pPr>
        <w:pStyle w:val="Normal"/>
      </w:pPr>
      <w:r>
        <w:t xml:space="preserve">spec retains only the outer category loop that declares which categories</w:t>
      </w:r>
    </w:p>
    <w:p>
      <w:pPr>
        <w:pStyle w:val="Normal"/>
      </w:pPr>
      <w:r>
        <w:t xml:space="preserve">are covered.</w:t>
      </w:r>
    </w:p>
    <w:p>
      <w:pPr>
        <w:pStyle w:val="ListParagraph"/>
      </w:pPr>
      <w:r>
        <w:t xml:space="preserve">• The guide now explains the fixtures, their purpose, and how they relate to</w:t>
      </w:r>
    </w:p>
    <w:p>
      <w:pPr>
        <w:pStyle w:val="Normal"/>
      </w:pPr>
      <w:r>
        <w:t xml:space="preserve">the POM.</w:t>
      </w:r>
    </w:p>
    <w:p>
      <w:pPr>
        <w:pStyle w:val="Normal"/>
      </w:pPr>
      <w:r>
        <w:t xml:space="preserve">The latest focused Demoblaze run passed 9 of 9 tests. The latest full</w:t>
      </w:r>
    </w:p>
    <w:p>
      <w:pPr>
        <w:pStyle w:val="Normal"/>
      </w:pPr>
      <w:r>
        <w:t xml:space="preserve">Playwright run passed those 9 Demoblaze tests but had 1 failure in the</w:t>
      </w:r>
    </w:p>
    <w:p>
      <w:pPr>
        <w:pStyle w:val="Normal"/>
      </w:pPr>
      <w:r>
        <w:t xml:space="preserve">unrelated tests/ClientAppOtherWay.spec.js test. At line 27, that test</w:t>
      </w:r>
    </w:p>
    <w:p>
      <w:pPr>
        <w:pStyle w:val="Normal"/>
      </w:pPr>
      <w:r>
        <w:t xml:space="preserve">expected the text THANK YOU FOR THE ORDER., but Playwright did not find the</w:t>
      </w:r>
    </w:p>
    <w:p>
      <w:pPr>
        <w:pStyle w:val="Normal"/>
      </w:pPr>
      <w:r>
        <w:t xml:space="preserve">text before the assertion timed out. That failure is outside the Demoblaze</w:t>
      </w:r>
    </w:p>
    <w:p>
      <w:pPr>
        <w:pStyle w:val="Normal"/>
      </w:pPr>
      <w:r>
        <w:t xml:space="preserve">spec and was not changed as part of this documentation and POM work.</w:t>
      </w:r>
    </w:p>
    <w:sectPr>
      <w:pgSz w:w="12240" w:h="15840"/>
      <w:pgMar w:top="1200" w:right="1200" w:bottom="1200" w:left="12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7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