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280"/>
        <w:jc w:val="center"/>
      </w:pPr>
      <w:r>
        <w:rPr>
          <w:rFonts w:ascii="Times New Roman" w:hAnsi="Times New Roman"/>
          <w:b/>
          <w:sz w:val="36"/>
        </w:rPr>
        <w:t>СЕМИНАР № 8</w:t>
      </w:r>
    </w:p>
    <w:p>
      <w:pPr>
        <w:spacing w:after="160"/>
        <w:jc w:val="center"/>
      </w:pPr>
      <w:r>
        <w:rPr>
          <w:rFonts w:ascii="Times New Roman" w:hAnsi="Times New Roman"/>
          <w:b/>
          <w:sz w:val="36"/>
        </w:rPr>
        <w:t>ПОШАГОВЫЙ РАЗБОР СИТУАЦИЙ</w:t>
      </w:r>
    </w:p>
    <w:p>
      <w:pPr>
        <w:spacing w:after="800"/>
        <w:jc w:val="center"/>
      </w:pPr>
      <w:r>
        <w:rPr>
          <w:rFonts w:ascii="Times New Roman" w:hAnsi="Times New Roman"/>
          <w:i/>
          <w:sz w:val="28"/>
        </w:rPr>
        <w:t>Принятие решений на основе анализа ситуаций</w:t>
      </w:r>
    </w:p>
    <w:p>
      <w:pPr>
        <w:spacing w:after="160"/>
        <w:jc w:val="right"/>
      </w:pPr>
      <w:r>
        <w:rPr>
          <w:b w:val="0"/>
          <w:sz w:val="28"/>
        </w:rPr>
        <w:t>Исполнитель: студент группы П-41 Соловьев А. С.</w:t>
      </w:r>
    </w:p>
    <w:p>
      <w:pPr>
        <w:spacing w:after="160"/>
        <w:jc w:val="right"/>
      </w:pPr>
      <w:r>
        <w:rPr>
          <w:b w:val="0"/>
          <w:sz w:val="28"/>
        </w:rPr>
        <w:t>Тема письма: П-41_Соловьев_АС_ПЗ-08</w:t>
      </w:r>
    </w:p>
    <w:p>
      <w:pPr>
        <w:spacing w:after="160"/>
        <w:jc w:val="right"/>
      </w:pPr>
      <w:r>
        <w:rPr>
          <w:b w:val="0"/>
          <w:sz w:val="28"/>
        </w:rPr>
        <w:t>Дата проведения: 15 и 20.12.2016</w:t>
      </w:r>
    </w:p>
    <w:p>
      <w:r>
        <w:br w:type="page"/>
      </w:r>
    </w:p>
    <w:p>
      <w:pPr>
        <w:keepNext/>
        <w:spacing w:before="240" w:after="120"/>
        <w:ind w:firstLine="0"/>
        <w:jc w:val="left"/>
      </w:pPr>
      <w:r>
        <w:rPr>
          <w:rFonts w:ascii="Times New Roman" w:hAnsi="Times New Roman"/>
          <w:b/>
          <w:color w:val="1F4E79"/>
          <w:sz w:val="28"/>
        </w:rPr>
        <w:t>1. Название и цель работы</w:t>
      </w:r>
    </w:p>
    <w:p>
      <w:pPr>
        <w:spacing w:line="360" w:lineRule="auto" w:after="80" w:before="0"/>
        <w:ind w:firstLine="709"/>
      </w:pPr>
      <w:r>
        <w:rPr>
          <w:b/>
          <w:i w:val="0"/>
          <w:sz w:val="28"/>
        </w:rPr>
        <w:t>Название работы:</w:t>
      </w:r>
      <w:r>
        <w:rPr>
          <w:b w:val="0"/>
          <w:sz w:val="28"/>
        </w:rPr>
        <w:t xml:space="preserve"> «Принятие управленческих решений на основе метода пошагового разбора ситуаций».</w:t>
      </w:r>
    </w:p>
    <w:p>
      <w:pPr>
        <w:spacing w:line="360" w:lineRule="auto" w:after="80" w:before="0"/>
        <w:ind w:firstLine="709"/>
      </w:pPr>
      <w:r>
        <w:rPr>
          <w:b/>
          <w:i w:val="0"/>
          <w:sz w:val="28"/>
        </w:rPr>
        <w:t>Цель работы:</w:t>
      </w:r>
      <w:r>
        <w:rPr>
          <w:b w:val="0"/>
          <w:sz w:val="28"/>
        </w:rPr>
        <w:t xml:space="preserve"> развить навыки самостоятельного, последовательного и доказательного анализа управленческих кейсов: отделять факты от предположений, формулировать проблему и конфликт, определять критерии и ограничения, сопоставлять альтернативы, выбирать рекомендуемое решение и составлять план его реализации [1, с. 156–157, 184–185].</w:t>
      </w:r>
    </w:p>
    <w:p>
      <w:pPr>
        <w:spacing w:line="360" w:lineRule="auto" w:after="80" w:before="0"/>
        <w:ind w:firstLine="709"/>
      </w:pPr>
      <w:r>
        <w:rPr>
          <w:b w:val="0"/>
          <w:sz w:val="28"/>
        </w:rPr>
        <w:t>Метод пошагового разбора не сводится к поиску единственного «готового ответа». Он заставляет сначала понять ситуацию, интересы участников и дефицит информации, а затем объяснить, почему одно решение предпочтительнее других.</w:t>
      </w:r>
    </w:p>
    <w:p>
      <w:pPr>
        <w:keepNext/>
        <w:spacing w:before="240" w:after="120"/>
        <w:ind w:firstLine="0"/>
        <w:jc w:val="left"/>
      </w:pPr>
      <w:r>
        <w:rPr>
          <w:rFonts w:ascii="Times New Roman" w:hAnsi="Times New Roman"/>
          <w:b/>
          <w:color w:val="1F4E79"/>
          <w:sz w:val="28"/>
        </w:rPr>
        <w:t>2. Список исполнителей и распределение ролей</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vAlign w:val="center"/>
            <w:tcMar>
              <w:top w:w="80" w:type="dxa"/>
              <w:start w:w="80" w:type="dxa"/>
              <w:bottom w:w="80" w:type="dxa"/>
              <w:end w:w="80" w:type="dxa"/>
            </w:tcMar>
            <w:shd w:fill="D9EAF7"/>
          </w:tcPr>
          <w:p>
            <w:pPr>
              <w:spacing w:after="0" w:before="0" w:line="240" w:lineRule="auto"/>
              <w:ind w:firstLine="0"/>
            </w:pPr>
            <w:r>
              <w:rPr>
                <w:b/>
                <w:sz w:val="18"/>
              </w:rPr>
              <w:t>Исполнитель / роль</w:t>
            </w:r>
          </w:p>
        </w:tc>
        <w:tc>
          <w:tcPr>
            <w:tcW w:type="dxa" w:w="3324"/>
            <w:vAlign w:val="center"/>
            <w:tcMar>
              <w:top w:w="80" w:type="dxa"/>
              <w:start w:w="80" w:type="dxa"/>
              <w:bottom w:w="80" w:type="dxa"/>
              <w:end w:w="80" w:type="dxa"/>
            </w:tcMar>
            <w:shd w:fill="D9EAF7"/>
          </w:tcPr>
          <w:p>
            <w:pPr>
              <w:spacing w:after="0" w:before="0" w:line="240" w:lineRule="auto"/>
              <w:ind w:firstLine="0"/>
            </w:pPr>
            <w:r>
              <w:rPr>
                <w:b/>
                <w:sz w:val="18"/>
              </w:rPr>
              <w:t>Группа</w:t>
            </w:r>
          </w:p>
        </w:tc>
        <w:tc>
          <w:tcPr>
            <w:tcW w:type="dxa" w:w="3324"/>
            <w:vAlign w:val="center"/>
            <w:tcMar>
              <w:top w:w="80" w:type="dxa"/>
              <w:start w:w="80" w:type="dxa"/>
              <w:bottom w:w="80" w:type="dxa"/>
              <w:end w:w="80" w:type="dxa"/>
            </w:tcMar>
            <w:shd w:fill="D9EAF7"/>
          </w:tcPr>
          <w:p>
            <w:pPr>
              <w:spacing w:after="0" w:before="0" w:line="240" w:lineRule="auto"/>
              <w:ind w:firstLine="0"/>
            </w:pPr>
            <w:r>
              <w:rPr>
                <w:b/>
                <w:sz w:val="18"/>
              </w:rPr>
              <w:t>Функция в групповой работе</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Соловьев А. С.</w:t>
            </w:r>
          </w:p>
        </w:tc>
        <w:tc>
          <w:tcPr>
            <w:tcW w:type="dxa" w:w="3324"/>
            <w:vAlign w:val="center"/>
            <w:tcMar>
              <w:top w:w="80" w:type="dxa"/>
              <w:start w:w="80" w:type="dxa"/>
              <w:bottom w:w="80" w:type="dxa"/>
              <w:end w:w="80" w:type="dxa"/>
            </w:tcMar>
          </w:tcPr>
          <w:p>
            <w:pPr>
              <w:spacing w:after="0" w:before="0" w:line="240" w:lineRule="auto"/>
              <w:ind w:firstLine="0"/>
            </w:pPr>
            <w:r>
              <w:rPr>
                <w:b w:val="0"/>
                <w:sz w:val="18"/>
              </w:rPr>
              <w:t>П-41</w:t>
            </w:r>
          </w:p>
        </w:tc>
        <w:tc>
          <w:tcPr>
            <w:tcW w:type="dxa" w:w="3324"/>
            <w:vAlign w:val="center"/>
            <w:tcMar>
              <w:top w:w="80" w:type="dxa"/>
              <w:start w:w="80" w:type="dxa"/>
              <w:bottom w:w="80" w:type="dxa"/>
              <w:end w:w="80" w:type="dxa"/>
            </w:tcMar>
          </w:tcPr>
          <w:p>
            <w:pPr>
              <w:spacing w:after="0" w:before="0" w:line="240" w:lineRule="auto"/>
              <w:ind w:firstLine="0"/>
            </w:pPr>
            <w:r>
              <w:rPr>
                <w:b w:val="0"/>
                <w:sz w:val="18"/>
              </w:rPr>
              <w:t>Координация рабочей версии отчёта; анализ кейсов; формулирование решений и выводов.</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Аналитик фактов и хронологии</w:t>
            </w:r>
          </w:p>
        </w:tc>
        <w:tc>
          <w:tcPr>
            <w:tcW w:type="dxa" w:w="3324"/>
            <w:vAlign w:val="center"/>
            <w:tcMar>
              <w:top w:w="80" w:type="dxa"/>
              <w:start w:w="80" w:type="dxa"/>
              <w:bottom w:w="80" w:type="dxa"/>
              <w:end w:w="80" w:type="dxa"/>
            </w:tcMar>
          </w:tcPr>
          <w:p>
            <w:pPr>
              <w:spacing w:after="0" w:before="0" w:line="240" w:lineRule="auto"/>
              <w:ind w:firstLine="0"/>
            </w:pPr>
            <w:r>
              <w:rPr>
                <w:b w:val="0"/>
                <w:sz w:val="18"/>
              </w:rPr>
              <w:t>Уточняется на семинаре</w:t>
            </w:r>
          </w:p>
        </w:tc>
        <w:tc>
          <w:tcPr>
            <w:tcW w:type="dxa" w:w="3324"/>
            <w:vAlign w:val="center"/>
            <w:tcMar>
              <w:top w:w="80" w:type="dxa"/>
              <w:start w:w="80" w:type="dxa"/>
              <w:bottom w:w="80" w:type="dxa"/>
              <w:end w:w="80" w:type="dxa"/>
            </w:tcMar>
          </w:tcPr>
          <w:p>
            <w:pPr>
              <w:spacing w:after="0" w:before="0" w:line="240" w:lineRule="auto"/>
              <w:ind w:firstLine="0"/>
            </w:pPr>
            <w:r>
              <w:rPr>
                <w:b w:val="0"/>
                <w:sz w:val="18"/>
              </w:rPr>
              <w:t>Проверка отделения фактов условия от предположений и скрытых допущений.</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Критик альтернатив</w:t>
            </w:r>
          </w:p>
        </w:tc>
        <w:tc>
          <w:tcPr>
            <w:tcW w:type="dxa" w:w="3324"/>
            <w:vAlign w:val="center"/>
            <w:tcMar>
              <w:top w:w="80" w:type="dxa"/>
              <w:start w:w="80" w:type="dxa"/>
              <w:bottom w:w="80" w:type="dxa"/>
              <w:end w:w="80" w:type="dxa"/>
            </w:tcMar>
          </w:tcPr>
          <w:p>
            <w:pPr>
              <w:spacing w:after="0" w:before="0" w:line="240" w:lineRule="auto"/>
              <w:ind w:firstLine="0"/>
            </w:pPr>
            <w:r>
              <w:rPr>
                <w:b w:val="0"/>
                <w:sz w:val="18"/>
              </w:rPr>
              <w:t>Уточняется на семинаре</w:t>
            </w:r>
          </w:p>
        </w:tc>
        <w:tc>
          <w:tcPr>
            <w:tcW w:type="dxa" w:w="3324"/>
            <w:vAlign w:val="center"/>
            <w:tcMar>
              <w:top w:w="80" w:type="dxa"/>
              <w:start w:w="80" w:type="dxa"/>
              <w:bottom w:w="80" w:type="dxa"/>
              <w:end w:w="80" w:type="dxa"/>
            </w:tcMar>
          </w:tcPr>
          <w:p>
            <w:pPr>
              <w:spacing w:after="0" w:before="0" w:line="240" w:lineRule="auto"/>
              <w:ind w:firstLine="0"/>
            </w:pPr>
            <w:r>
              <w:rPr>
                <w:b w:val="0"/>
                <w:sz w:val="18"/>
              </w:rPr>
              <w:t>Проверка критериев, рисков, этических и правовых ограничений решений.</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Докладчик / секретарь</w:t>
            </w:r>
          </w:p>
        </w:tc>
        <w:tc>
          <w:tcPr>
            <w:tcW w:type="dxa" w:w="3324"/>
            <w:vAlign w:val="center"/>
            <w:tcMar>
              <w:top w:w="80" w:type="dxa"/>
              <w:start w:w="80" w:type="dxa"/>
              <w:bottom w:w="80" w:type="dxa"/>
              <w:end w:w="80" w:type="dxa"/>
            </w:tcMar>
          </w:tcPr>
          <w:p>
            <w:pPr>
              <w:spacing w:after="0" w:before="0" w:line="240" w:lineRule="auto"/>
              <w:ind w:firstLine="0"/>
            </w:pPr>
            <w:r>
              <w:rPr>
                <w:b w:val="0"/>
                <w:sz w:val="18"/>
              </w:rPr>
              <w:t>Уточняется на семинаре</w:t>
            </w:r>
          </w:p>
        </w:tc>
        <w:tc>
          <w:tcPr>
            <w:tcW w:type="dxa" w:w="3324"/>
            <w:vAlign w:val="center"/>
            <w:tcMar>
              <w:top w:w="80" w:type="dxa"/>
              <w:start w:w="80" w:type="dxa"/>
              <w:bottom w:w="80" w:type="dxa"/>
              <w:end w:w="80" w:type="dxa"/>
            </w:tcMar>
          </w:tcPr>
          <w:p>
            <w:pPr>
              <w:spacing w:after="0" w:before="0" w:line="240" w:lineRule="auto"/>
              <w:ind w:firstLine="0"/>
            </w:pPr>
            <w:r>
              <w:rPr>
                <w:b w:val="0"/>
                <w:sz w:val="18"/>
              </w:rPr>
              <w:t>Подготовка защиты, фиксация позиции группы и плана действий.</w:t>
            </w:r>
          </w:p>
        </w:tc>
      </w:tr>
    </w:tbl>
    <w:p>
      <w:pPr>
        <w:spacing w:after="0"/>
      </w:pPr>
    </w:p>
    <w:p>
      <w:pPr>
        <w:spacing w:line="360" w:lineRule="auto" w:after="80" w:before="0"/>
        <w:ind w:firstLine="709"/>
      </w:pPr>
      <w:r>
        <w:rPr>
          <w:b w:val="0"/>
          <w:sz w:val="28"/>
        </w:rPr>
        <w:t>В условии названы данные только одного исполнителя. При сдаче групповой версии строки «уточняется на семинаре» необходимо заменить фактическими фамилиями, инициалами и группами участников. Ролевое разделение нужно для того, чтобы мнение автора решения было проверено другими участниками, а не принято без критики.</w:t>
      </w:r>
    </w:p>
    <w:p>
      <w:pPr>
        <w:keepNext/>
        <w:spacing w:before="240" w:after="120"/>
        <w:ind w:firstLine="0"/>
        <w:jc w:val="left"/>
      </w:pPr>
      <w:r>
        <w:rPr>
          <w:rFonts w:ascii="Times New Roman" w:hAnsi="Times New Roman"/>
          <w:b/>
          <w:color w:val="1F4E79"/>
          <w:sz w:val="28"/>
        </w:rPr>
        <w:t>3. Метод пошагового разбора ситуации</w:t>
      </w:r>
    </w:p>
    <w:p>
      <w:pPr>
        <w:spacing w:line="360" w:lineRule="auto" w:after="80" w:before="0"/>
        <w:ind w:firstLine="709"/>
      </w:pPr>
      <w:r>
        <w:rPr>
          <w:b w:val="0"/>
          <w:sz w:val="28"/>
        </w:rPr>
        <w:t>В учебной схеме анализа кейса выделяются краткое изложение событий, проблема, характеристика действующих лиц, хронология, конфликт, варианты решения, рекомендации и план действий [1, с. 156–157]. Для всех трёх ситуаций в работе применены следующие поименованные этапы.</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vAlign w:val="center"/>
            <w:tcMar>
              <w:top w:w="80" w:type="dxa"/>
              <w:start w:w="80" w:type="dxa"/>
              <w:bottom w:w="80" w:type="dxa"/>
              <w:end w:w="80" w:type="dxa"/>
            </w:tcMar>
            <w:shd w:fill="D9EAF7"/>
          </w:tcPr>
          <w:p>
            <w:pPr>
              <w:spacing w:after="0" w:before="0" w:line="240" w:lineRule="auto"/>
              <w:ind w:firstLine="0"/>
            </w:pPr>
            <w:r>
              <w:rPr>
                <w:b/>
                <w:sz w:val="18"/>
              </w:rPr>
              <w:t>Этап</w:t>
            </w:r>
          </w:p>
        </w:tc>
        <w:tc>
          <w:tcPr>
            <w:tcW w:type="dxa" w:w="3324"/>
            <w:vAlign w:val="center"/>
            <w:tcMar>
              <w:top w:w="80" w:type="dxa"/>
              <w:start w:w="80" w:type="dxa"/>
              <w:bottom w:w="80" w:type="dxa"/>
              <w:end w:w="80" w:type="dxa"/>
            </w:tcMar>
            <w:shd w:fill="D9EAF7"/>
          </w:tcPr>
          <w:p>
            <w:pPr>
              <w:spacing w:after="0" w:before="0" w:line="240" w:lineRule="auto"/>
              <w:ind w:firstLine="0"/>
            </w:pPr>
            <w:r>
              <w:rPr>
                <w:b/>
                <w:sz w:val="18"/>
              </w:rPr>
              <w:t>Содержание анализа</w:t>
            </w:r>
          </w:p>
        </w:tc>
        <w:tc>
          <w:tcPr>
            <w:tcW w:type="dxa" w:w="3324"/>
            <w:vAlign w:val="center"/>
            <w:tcMar>
              <w:top w:w="80" w:type="dxa"/>
              <w:start w:w="80" w:type="dxa"/>
              <w:bottom w:w="80" w:type="dxa"/>
              <w:end w:w="80" w:type="dxa"/>
            </w:tcMar>
            <w:shd w:fill="D9EAF7"/>
          </w:tcPr>
          <w:p>
            <w:pPr>
              <w:spacing w:after="0" w:before="0" w:line="240" w:lineRule="auto"/>
              <w:ind w:firstLine="0"/>
            </w:pPr>
            <w:r>
              <w:rPr>
                <w:b/>
                <w:sz w:val="18"/>
              </w:rPr>
              <w:t>Контрольный вопрос</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1. Краткое изложение фактов</w:t>
            </w:r>
          </w:p>
        </w:tc>
        <w:tc>
          <w:tcPr>
            <w:tcW w:type="dxa" w:w="3324"/>
            <w:vAlign w:val="center"/>
            <w:tcMar>
              <w:top w:w="80" w:type="dxa"/>
              <w:start w:w="80" w:type="dxa"/>
              <w:bottom w:w="80" w:type="dxa"/>
              <w:end w:w="80" w:type="dxa"/>
            </w:tcMar>
          </w:tcPr>
          <w:p>
            <w:pPr>
              <w:spacing w:after="0" w:before="0" w:line="240" w:lineRule="auto"/>
              <w:ind w:firstLine="0"/>
            </w:pPr>
            <w:r>
              <w:rPr>
                <w:b w:val="0"/>
                <w:sz w:val="18"/>
              </w:rPr>
              <w:t>Фиксируются только данные, прямо заданные в кейсе</w:t>
            </w:r>
          </w:p>
        </w:tc>
        <w:tc>
          <w:tcPr>
            <w:tcW w:type="dxa" w:w="3324"/>
            <w:vAlign w:val="center"/>
            <w:tcMar>
              <w:top w:w="80" w:type="dxa"/>
              <w:start w:w="80" w:type="dxa"/>
              <w:bottom w:w="80" w:type="dxa"/>
              <w:end w:w="80" w:type="dxa"/>
            </w:tcMar>
          </w:tcPr>
          <w:p>
            <w:pPr>
              <w:spacing w:after="0" w:before="0" w:line="240" w:lineRule="auto"/>
              <w:ind w:firstLine="0"/>
            </w:pPr>
            <w:r>
              <w:rPr>
                <w:b w:val="0"/>
                <w:sz w:val="18"/>
              </w:rPr>
              <w:t>Что известно наверняка?</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2. Цель и лицо, принимающее решение</w:t>
            </w:r>
          </w:p>
        </w:tc>
        <w:tc>
          <w:tcPr>
            <w:tcW w:type="dxa" w:w="3324"/>
            <w:vAlign w:val="center"/>
            <w:tcMar>
              <w:top w:w="80" w:type="dxa"/>
              <w:start w:w="80" w:type="dxa"/>
              <w:bottom w:w="80" w:type="dxa"/>
              <w:end w:w="80" w:type="dxa"/>
            </w:tcMar>
          </w:tcPr>
          <w:p>
            <w:pPr>
              <w:spacing w:after="0" w:before="0" w:line="240" w:lineRule="auto"/>
              <w:ind w:firstLine="0"/>
            </w:pPr>
            <w:r>
              <w:rPr>
                <w:b w:val="0"/>
                <w:sz w:val="18"/>
              </w:rPr>
              <w:t>Устанавливаются желаемый результат, полномочия и горизонт решения</w:t>
            </w:r>
          </w:p>
        </w:tc>
        <w:tc>
          <w:tcPr>
            <w:tcW w:type="dxa" w:w="3324"/>
            <w:vAlign w:val="center"/>
            <w:tcMar>
              <w:top w:w="80" w:type="dxa"/>
              <w:start w:w="80" w:type="dxa"/>
              <w:bottom w:w="80" w:type="dxa"/>
              <w:end w:w="80" w:type="dxa"/>
            </w:tcMar>
          </w:tcPr>
          <w:p>
            <w:pPr>
              <w:spacing w:after="0" w:before="0" w:line="240" w:lineRule="auto"/>
              <w:ind w:firstLine="0"/>
            </w:pPr>
            <w:r>
              <w:rPr>
                <w:b w:val="0"/>
                <w:sz w:val="18"/>
              </w:rPr>
              <w:t>Кто отвечает за решение и чего он должен добиться?</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3. Формулировка проблемы</w:t>
            </w:r>
          </w:p>
        </w:tc>
        <w:tc>
          <w:tcPr>
            <w:tcW w:type="dxa" w:w="3324"/>
            <w:vAlign w:val="center"/>
            <w:tcMar>
              <w:top w:w="80" w:type="dxa"/>
              <w:start w:w="80" w:type="dxa"/>
              <w:bottom w:w="80" w:type="dxa"/>
              <w:end w:w="80" w:type="dxa"/>
            </w:tcMar>
          </w:tcPr>
          <w:p>
            <w:pPr>
              <w:spacing w:after="0" w:before="0" w:line="240" w:lineRule="auto"/>
              <w:ind w:firstLine="0"/>
            </w:pPr>
            <w:r>
              <w:rPr>
                <w:b w:val="0"/>
                <w:sz w:val="18"/>
              </w:rPr>
              <w:t>Определяется разрыв между текущим и желаемым состоянием</w:t>
            </w:r>
          </w:p>
        </w:tc>
        <w:tc>
          <w:tcPr>
            <w:tcW w:type="dxa" w:w="3324"/>
            <w:vAlign w:val="center"/>
            <w:tcMar>
              <w:top w:w="80" w:type="dxa"/>
              <w:start w:w="80" w:type="dxa"/>
              <w:bottom w:w="80" w:type="dxa"/>
              <w:end w:w="80" w:type="dxa"/>
            </w:tcMar>
          </w:tcPr>
          <w:p>
            <w:pPr>
              <w:spacing w:after="0" w:before="0" w:line="240" w:lineRule="auto"/>
              <w:ind w:firstLine="0"/>
            </w:pPr>
            <w:r>
              <w:rPr>
                <w:b w:val="0"/>
                <w:sz w:val="18"/>
              </w:rPr>
              <w:t>Какую именно проблему нельзя оставить без решения?</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4. Участники и интересы</w:t>
            </w:r>
          </w:p>
        </w:tc>
        <w:tc>
          <w:tcPr>
            <w:tcW w:type="dxa" w:w="3324"/>
            <w:vAlign w:val="center"/>
            <w:tcMar>
              <w:top w:w="80" w:type="dxa"/>
              <w:start w:w="80" w:type="dxa"/>
              <w:bottom w:w="80" w:type="dxa"/>
              <w:end w:w="80" w:type="dxa"/>
            </w:tcMar>
          </w:tcPr>
          <w:p>
            <w:pPr>
              <w:spacing w:after="0" w:before="0" w:line="240" w:lineRule="auto"/>
              <w:ind w:firstLine="0"/>
            </w:pPr>
            <w:r>
              <w:rPr>
                <w:b w:val="0"/>
                <w:sz w:val="18"/>
              </w:rPr>
              <w:t>Выявляются стороны, их цели, ресурсы и возможные оппоненты</w:t>
            </w:r>
          </w:p>
        </w:tc>
        <w:tc>
          <w:tcPr>
            <w:tcW w:type="dxa" w:w="3324"/>
            <w:vAlign w:val="center"/>
            <w:tcMar>
              <w:top w:w="80" w:type="dxa"/>
              <w:start w:w="80" w:type="dxa"/>
              <w:bottom w:w="80" w:type="dxa"/>
              <w:end w:w="80" w:type="dxa"/>
            </w:tcMar>
          </w:tcPr>
          <w:p>
            <w:pPr>
              <w:spacing w:after="0" w:before="0" w:line="240" w:lineRule="auto"/>
              <w:ind w:firstLine="0"/>
            </w:pPr>
            <w:r>
              <w:rPr>
                <w:b w:val="0"/>
                <w:sz w:val="18"/>
              </w:rPr>
              <w:t>Чьи интересы затрагиваются и кто может поддержать или заблокировать решение?</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5. Хронология и конфликт</w:t>
            </w:r>
          </w:p>
        </w:tc>
        <w:tc>
          <w:tcPr>
            <w:tcW w:type="dxa" w:w="3324"/>
            <w:vAlign w:val="center"/>
            <w:tcMar>
              <w:top w:w="80" w:type="dxa"/>
              <w:start w:w="80" w:type="dxa"/>
              <w:bottom w:w="80" w:type="dxa"/>
              <w:end w:w="80" w:type="dxa"/>
            </w:tcMar>
          </w:tcPr>
          <w:p>
            <w:pPr>
              <w:spacing w:after="0" w:before="0" w:line="240" w:lineRule="auto"/>
              <w:ind w:firstLine="0"/>
            </w:pPr>
            <w:r>
              <w:rPr>
                <w:b w:val="0"/>
                <w:sz w:val="18"/>
              </w:rPr>
              <w:t>Восстанавливается последовательность событий и противоречие интересов</w:t>
            </w:r>
          </w:p>
        </w:tc>
        <w:tc>
          <w:tcPr>
            <w:tcW w:type="dxa" w:w="3324"/>
            <w:vAlign w:val="center"/>
            <w:tcMar>
              <w:top w:w="80" w:type="dxa"/>
              <w:start w:w="80" w:type="dxa"/>
              <w:bottom w:w="80" w:type="dxa"/>
              <w:end w:w="80" w:type="dxa"/>
            </w:tcMar>
          </w:tcPr>
          <w:p>
            <w:pPr>
              <w:spacing w:after="0" w:before="0" w:line="240" w:lineRule="auto"/>
              <w:ind w:firstLine="0"/>
            </w:pPr>
            <w:r>
              <w:rPr>
                <w:b w:val="0"/>
                <w:sz w:val="18"/>
              </w:rPr>
              <w:t>Что стало причиной обострения и что является следствием?</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6. Критерии и ограничения</w:t>
            </w:r>
          </w:p>
        </w:tc>
        <w:tc>
          <w:tcPr>
            <w:tcW w:type="dxa" w:w="3324"/>
            <w:vAlign w:val="center"/>
            <w:tcMar>
              <w:top w:w="80" w:type="dxa"/>
              <w:start w:w="80" w:type="dxa"/>
              <w:bottom w:w="80" w:type="dxa"/>
              <w:end w:w="80" w:type="dxa"/>
            </w:tcMar>
          </w:tcPr>
          <w:p>
            <w:pPr>
              <w:spacing w:after="0" w:before="0" w:line="240" w:lineRule="auto"/>
              <w:ind w:firstLine="0"/>
            </w:pPr>
            <w:r>
              <w:rPr>
                <w:b w:val="0"/>
                <w:sz w:val="18"/>
              </w:rPr>
              <w:t>Заранее объявляются показатели выбора, ресурсы, нормы и риски</w:t>
            </w:r>
          </w:p>
        </w:tc>
        <w:tc>
          <w:tcPr>
            <w:tcW w:type="dxa" w:w="3324"/>
            <w:vAlign w:val="center"/>
            <w:tcMar>
              <w:top w:w="80" w:type="dxa"/>
              <w:start w:w="80" w:type="dxa"/>
              <w:bottom w:w="80" w:type="dxa"/>
              <w:end w:w="80" w:type="dxa"/>
            </w:tcMar>
          </w:tcPr>
          <w:p>
            <w:pPr>
              <w:spacing w:after="0" w:before="0" w:line="240" w:lineRule="auto"/>
              <w:ind w:firstLine="0"/>
            </w:pPr>
            <w:r>
              <w:rPr>
                <w:b w:val="0"/>
                <w:sz w:val="18"/>
              </w:rPr>
              <w:t>По каким правилам будет сопоставляться решение?</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7. Альтернативы</w:t>
            </w:r>
          </w:p>
        </w:tc>
        <w:tc>
          <w:tcPr>
            <w:tcW w:type="dxa" w:w="3324"/>
            <w:vAlign w:val="center"/>
            <w:tcMar>
              <w:top w:w="80" w:type="dxa"/>
              <w:start w:w="80" w:type="dxa"/>
              <w:bottom w:w="80" w:type="dxa"/>
              <w:end w:w="80" w:type="dxa"/>
            </w:tcMar>
          </w:tcPr>
          <w:p>
            <w:pPr>
              <w:spacing w:after="0" w:before="0" w:line="240" w:lineRule="auto"/>
              <w:ind w:firstLine="0"/>
            </w:pPr>
            <w:r>
              <w:rPr>
                <w:b w:val="0"/>
                <w:sz w:val="18"/>
              </w:rPr>
              <w:t>Формируется несколько выполнимых способов действия, включая отказ от поспешного решения</w:t>
            </w:r>
          </w:p>
        </w:tc>
        <w:tc>
          <w:tcPr>
            <w:tcW w:type="dxa" w:w="3324"/>
            <w:vAlign w:val="center"/>
            <w:tcMar>
              <w:top w:w="80" w:type="dxa"/>
              <w:start w:w="80" w:type="dxa"/>
              <w:bottom w:w="80" w:type="dxa"/>
              <w:end w:w="80" w:type="dxa"/>
            </w:tcMar>
          </w:tcPr>
          <w:p>
            <w:pPr>
              <w:spacing w:after="0" w:before="0" w:line="240" w:lineRule="auto"/>
              <w:ind w:firstLine="0"/>
            </w:pPr>
            <w:r>
              <w:rPr>
                <w:b w:val="0"/>
                <w:sz w:val="18"/>
              </w:rPr>
              <w:t>Какие реально различающиеся варианты есть у руководителя?</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8. Рекомендуемое решение</w:t>
            </w:r>
          </w:p>
        </w:tc>
        <w:tc>
          <w:tcPr>
            <w:tcW w:type="dxa" w:w="3324"/>
            <w:vAlign w:val="center"/>
            <w:tcMar>
              <w:top w:w="80" w:type="dxa"/>
              <w:start w:w="80" w:type="dxa"/>
              <w:bottom w:w="80" w:type="dxa"/>
              <w:end w:w="80" w:type="dxa"/>
            </w:tcMar>
          </w:tcPr>
          <w:p>
            <w:pPr>
              <w:spacing w:after="0" w:before="0" w:line="240" w:lineRule="auto"/>
              <w:ind w:firstLine="0"/>
            </w:pPr>
            <w:r>
              <w:rPr>
                <w:b w:val="0"/>
                <w:sz w:val="18"/>
              </w:rPr>
              <w:t>Выбирается вариант и приводится аргументация по критериям</w:t>
            </w:r>
          </w:p>
        </w:tc>
        <w:tc>
          <w:tcPr>
            <w:tcW w:type="dxa" w:w="3324"/>
            <w:vAlign w:val="center"/>
            <w:tcMar>
              <w:top w:w="80" w:type="dxa"/>
              <w:start w:w="80" w:type="dxa"/>
              <w:bottom w:w="80" w:type="dxa"/>
              <w:end w:w="80" w:type="dxa"/>
            </w:tcMar>
          </w:tcPr>
          <w:p>
            <w:pPr>
              <w:spacing w:after="0" w:before="0" w:line="240" w:lineRule="auto"/>
              <w:ind w:firstLine="0"/>
            </w:pPr>
            <w:r>
              <w:rPr>
                <w:b w:val="0"/>
                <w:sz w:val="18"/>
              </w:rPr>
              <w:t>Почему этот вариант лучше альтернатив в данных условиях?</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9. План, контроль и обратная связь</w:t>
            </w:r>
          </w:p>
        </w:tc>
        <w:tc>
          <w:tcPr>
            <w:tcW w:type="dxa" w:w="3324"/>
            <w:vAlign w:val="center"/>
            <w:tcMar>
              <w:top w:w="80" w:type="dxa"/>
              <w:start w:w="80" w:type="dxa"/>
              <w:bottom w:w="80" w:type="dxa"/>
              <w:end w:w="80" w:type="dxa"/>
            </w:tcMar>
          </w:tcPr>
          <w:p>
            <w:pPr>
              <w:spacing w:after="0" w:before="0" w:line="240" w:lineRule="auto"/>
              <w:ind w:firstLine="0"/>
            </w:pPr>
            <w:r>
              <w:rPr>
                <w:b w:val="0"/>
                <w:sz w:val="18"/>
              </w:rPr>
              <w:t>Назначаются действия, сроки, ответственные, показатели и условия корректировки</w:t>
            </w:r>
          </w:p>
        </w:tc>
        <w:tc>
          <w:tcPr>
            <w:tcW w:type="dxa" w:w="3324"/>
            <w:vAlign w:val="center"/>
            <w:tcMar>
              <w:top w:w="80" w:type="dxa"/>
              <w:start w:w="80" w:type="dxa"/>
              <w:bottom w:w="80" w:type="dxa"/>
              <w:end w:w="80" w:type="dxa"/>
            </w:tcMar>
          </w:tcPr>
          <w:p>
            <w:pPr>
              <w:spacing w:after="0" w:before="0" w:line="240" w:lineRule="auto"/>
              <w:ind w:firstLine="0"/>
            </w:pPr>
            <w:r>
              <w:rPr>
                <w:b w:val="0"/>
                <w:sz w:val="18"/>
              </w:rPr>
              <w:t>Как убедиться, что решение работает, и что делать при отклонении?</w:t>
            </w:r>
          </w:p>
        </w:tc>
      </w:tr>
    </w:tbl>
    <w:p>
      <w:pPr>
        <w:spacing w:after="0"/>
      </w:pPr>
    </w:p>
    <w:p>
      <w:pPr>
        <w:keepNext/>
        <w:spacing w:before="240" w:after="120"/>
        <w:ind w:firstLine="0"/>
        <w:jc w:val="left"/>
      </w:pPr>
      <w:r>
        <w:rPr>
          <w:rFonts w:ascii="Times New Roman" w:hAnsi="Times New Roman"/>
          <w:b/>
          <w:color w:val="1F4E79"/>
          <w:sz w:val="28"/>
        </w:rPr>
        <w:t>4. Ситуация 1. Конкурентная угроза Linux для Microsoft</w:t>
      </w:r>
    </w:p>
    <w:p>
      <w:pPr>
        <w:keepNext/>
        <w:spacing w:before="160" w:after="120"/>
        <w:ind w:firstLine="0"/>
        <w:jc w:val="left"/>
      </w:pPr>
      <w:r>
        <w:rPr>
          <w:rFonts w:ascii="Times New Roman" w:hAnsi="Times New Roman"/>
          <w:b/>
          <w:sz w:val="26"/>
        </w:rPr>
        <w:t>4.1. Этап 1 — краткое изложение фактов</w:t>
      </w:r>
    </w:p>
    <w:p>
      <w:pPr>
        <w:spacing w:line="360" w:lineRule="auto" w:after="80" w:before="0"/>
        <w:ind w:firstLine="709"/>
      </w:pPr>
      <w:r>
        <w:rPr>
          <w:b w:val="0"/>
          <w:sz w:val="28"/>
        </w:rPr>
        <w:t>Пять лет назад руководство крупнейшей компании-разработчика программного обеспечения Microsoft узнало о Linux — альтернативной операционной системе с открытым исходным кодом, создаваемой энтузиастами и распространяемой бесплатно. Сначала угроза была недооценена, однако затем выяснилось, что Linux поддерживается большим числом добровольцев и программистов, в том числе сотрудников крупных корпораций. Цена Linux и нежелание клиентов быть привязанными к одному поставщику создают для Windows конкурентное давление [1, с. 184].</w:t>
      </w:r>
    </w:p>
    <w:p>
      <w:pPr>
        <w:spacing w:line="360" w:lineRule="auto" w:after="80" w:before="0"/>
        <w:ind w:firstLine="709"/>
      </w:pPr>
      <w:r>
        <w:rPr>
          <w:b/>
          <w:i w:val="0"/>
          <w:sz w:val="28"/>
        </w:rPr>
        <w:t>Факты условия:</w:t>
      </w:r>
      <w:r>
        <w:rPr>
          <w:b w:val="0"/>
          <w:sz w:val="28"/>
        </w:rPr>
        <w:t xml:space="preserve"> Linux имеет открытый код и не является обычной коммерческой компанией; для клиентов важны цена и свобода выбора; Microsoft уже имела опыт победы над коммерческими конкурентами, но эта модель конкуренции не полностью переносима на Linux.</w:t>
      </w:r>
    </w:p>
    <w:p>
      <w:pPr>
        <w:spacing w:line="360" w:lineRule="auto" w:after="80" w:before="0"/>
        <w:ind w:firstLine="709"/>
      </w:pPr>
      <w:r>
        <w:rPr>
          <w:b/>
          <w:i w:val="0"/>
          <w:sz w:val="28"/>
        </w:rPr>
        <w:t>Неизвестно:</w:t>
      </w:r>
      <w:r>
        <w:rPr>
          <w:b w:val="0"/>
          <w:sz w:val="28"/>
        </w:rPr>
        <w:t xml:space="preserve"> реальная доля Linux по сегментам, требования конкретных клиентов, стоимость миграции, качество поддержки, юридические риски и экономический эффект каждого возможного шага. Эти данные нельзя подменять предположением, что «бесплатное всегда победит» или что «у Microsoft достаточно ресурсов, поэтому проблема исчезнет сама».</w:t>
      </w:r>
    </w:p>
    <w:p>
      <w:pPr>
        <w:keepNext/>
        <w:spacing w:before="160" w:after="120"/>
        <w:ind w:firstLine="0"/>
        <w:jc w:val="left"/>
      </w:pPr>
      <w:r>
        <w:rPr>
          <w:rFonts w:ascii="Times New Roman" w:hAnsi="Times New Roman"/>
          <w:b/>
          <w:sz w:val="26"/>
        </w:rPr>
        <w:t>4.2. Этапы 2–5 — цель, проблема, участники, хронология и конфликт</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4986"/>
            <w:vAlign w:val="center"/>
            <w:tcMar>
              <w:top w:w="80" w:type="dxa"/>
              <w:start w:w="80" w:type="dxa"/>
              <w:bottom w:w="80" w:type="dxa"/>
              <w:end w:w="80" w:type="dxa"/>
            </w:tcMar>
            <w:shd w:fill="D9EAF7"/>
          </w:tcPr>
          <w:p>
            <w:pPr>
              <w:spacing w:after="0" w:before="0" w:line="240" w:lineRule="auto"/>
              <w:ind w:firstLine="0"/>
            </w:pPr>
            <w:r>
              <w:rPr>
                <w:b/>
                <w:sz w:val="18"/>
              </w:rPr>
              <w:t>Элемент</w:t>
            </w:r>
          </w:p>
        </w:tc>
        <w:tc>
          <w:tcPr>
            <w:tcW w:type="dxa" w:w="4986"/>
            <w:vAlign w:val="center"/>
            <w:tcMar>
              <w:top w:w="80" w:type="dxa"/>
              <w:start w:w="80" w:type="dxa"/>
              <w:bottom w:w="80" w:type="dxa"/>
              <w:end w:w="80" w:type="dxa"/>
            </w:tcMar>
            <w:shd w:fill="D9EAF7"/>
          </w:tcPr>
          <w:p>
            <w:pPr>
              <w:spacing w:after="0" w:before="0" w:line="240" w:lineRule="auto"/>
              <w:ind w:firstLine="0"/>
            </w:pPr>
            <w:r>
              <w:rPr>
                <w:b/>
                <w:sz w:val="18"/>
              </w:rPr>
              <w:t>Анализ</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Лицо, принимающее решение</w:t>
            </w:r>
          </w:p>
        </w:tc>
        <w:tc>
          <w:tcPr>
            <w:tcW w:type="dxa" w:w="4986"/>
            <w:vAlign w:val="center"/>
            <w:tcMar>
              <w:top w:w="80" w:type="dxa"/>
              <w:start w:w="80" w:type="dxa"/>
              <w:bottom w:w="80" w:type="dxa"/>
              <w:end w:w="80" w:type="dxa"/>
            </w:tcMar>
          </w:tcPr>
          <w:p>
            <w:pPr>
              <w:spacing w:after="0" w:before="0" w:line="240" w:lineRule="auto"/>
              <w:ind w:firstLine="0"/>
            </w:pPr>
            <w:r>
              <w:rPr>
                <w:b w:val="0"/>
                <w:sz w:val="18"/>
              </w:rPr>
              <w:t>Руководство подразделения Microsoft / руководитель, отвечающий за платформу Windows.</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Цель</w:t>
            </w:r>
          </w:p>
        </w:tc>
        <w:tc>
          <w:tcPr>
            <w:tcW w:type="dxa" w:w="4986"/>
            <w:vAlign w:val="center"/>
            <w:tcMar>
              <w:top w:w="80" w:type="dxa"/>
              <w:start w:w="80" w:type="dxa"/>
              <w:bottom w:w="80" w:type="dxa"/>
              <w:end w:w="80" w:type="dxa"/>
            </w:tcMar>
          </w:tcPr>
          <w:p>
            <w:pPr>
              <w:spacing w:after="0" w:before="0" w:line="240" w:lineRule="auto"/>
              <w:ind w:firstLine="0"/>
            </w:pPr>
            <w:r>
              <w:rPr>
                <w:b w:val="0"/>
                <w:sz w:val="18"/>
              </w:rPr>
              <w:t>Сохранить конкурентоспособность платформы и отношения с клиентами, не разрушая прибыльную бизнес-модель краткосрочными запретами или необоснованным снижением цены.</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Проблема</w:t>
            </w:r>
          </w:p>
        </w:tc>
        <w:tc>
          <w:tcPr>
            <w:tcW w:type="dxa" w:w="4986"/>
            <w:vAlign w:val="center"/>
            <w:tcMar>
              <w:top w:w="80" w:type="dxa"/>
              <w:start w:w="80" w:type="dxa"/>
              <w:bottom w:w="80" w:type="dxa"/>
              <w:end w:w="80" w:type="dxa"/>
            </w:tcMar>
          </w:tcPr>
          <w:p>
            <w:pPr>
              <w:spacing w:after="0" w:before="0" w:line="240" w:lineRule="auto"/>
              <w:ind w:firstLine="0"/>
            </w:pPr>
            <w:r>
              <w:rPr>
                <w:b w:val="0"/>
                <w:sz w:val="18"/>
              </w:rPr>
              <w:t>Традиционная стратегия конкуренции с отдельной фирмой не отвечает угрозе от распределённой открытой экосистемы. Риск состоит в уходе клиентов к альтернативе, снижении ценовой силы и ослаблении сетевого эффекта платформы.</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Участники и интересы</w:t>
            </w:r>
          </w:p>
        </w:tc>
        <w:tc>
          <w:tcPr>
            <w:tcW w:type="dxa" w:w="4986"/>
            <w:vAlign w:val="center"/>
            <w:tcMar>
              <w:top w:w="80" w:type="dxa"/>
              <w:start w:w="80" w:type="dxa"/>
              <w:bottom w:w="80" w:type="dxa"/>
              <w:end w:w="80" w:type="dxa"/>
            </w:tcMar>
          </w:tcPr>
          <w:p>
            <w:pPr>
              <w:spacing w:after="0" w:before="0" w:line="240" w:lineRule="auto"/>
              <w:ind w:firstLine="0"/>
            </w:pPr>
            <w:r>
              <w:rPr>
                <w:b w:val="0"/>
                <w:sz w:val="18"/>
              </w:rPr>
              <w:t>Клиенты хотят функциональность, надёжность, стоимость владения и свободу выбора; разработчики Linux заинтересованы в открытости; партнёры Microsoft — в совместимости и доходе от экосистемы; акционеры — в устойчивой прибыльности.</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Хронология</w:t>
            </w:r>
          </w:p>
        </w:tc>
        <w:tc>
          <w:tcPr>
            <w:tcW w:type="dxa" w:w="4986"/>
            <w:vAlign w:val="center"/>
            <w:tcMar>
              <w:top w:w="80" w:type="dxa"/>
              <w:start w:w="80" w:type="dxa"/>
              <w:bottom w:w="80" w:type="dxa"/>
              <w:end w:w="80" w:type="dxa"/>
            </w:tcMar>
          </w:tcPr>
          <w:p>
            <w:pPr>
              <w:spacing w:after="0" w:before="0" w:line="240" w:lineRule="auto"/>
              <w:ind w:firstLine="0"/>
            </w:pPr>
            <w:r>
              <w:rPr>
                <w:b w:val="0"/>
                <w:sz w:val="18"/>
              </w:rPr>
              <w:t>Сначала Linux был малоизвестен для руководства; затем он стал заметен как рыночная альтернатива; далее возникает необходимость стратегического ответа.</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Конфликт</w:t>
            </w:r>
          </w:p>
        </w:tc>
        <w:tc>
          <w:tcPr>
            <w:tcW w:type="dxa" w:w="4986"/>
            <w:vAlign w:val="center"/>
            <w:tcMar>
              <w:top w:w="80" w:type="dxa"/>
              <w:start w:w="80" w:type="dxa"/>
              <w:bottom w:w="80" w:type="dxa"/>
              <w:end w:w="80" w:type="dxa"/>
            </w:tcMar>
          </w:tcPr>
          <w:p>
            <w:pPr>
              <w:spacing w:after="0" w:before="0" w:line="240" w:lineRule="auto"/>
              <w:ind w:firstLine="0"/>
            </w:pPr>
            <w:r>
              <w:rPr>
                <w:b w:val="0"/>
                <w:sz w:val="18"/>
              </w:rPr>
              <w:t>Закрытая коммерческая модель и контроль платформы сталкиваются с открытой моделью разработки и запросом рынка на снижение зависимости от единственного поставщика. Это конкурентный, а не личный конфликт.</w:t>
            </w:r>
          </w:p>
        </w:tc>
      </w:tr>
    </w:tbl>
    <w:p>
      <w:pPr>
        <w:spacing w:after="0"/>
      </w:pPr>
    </w:p>
    <w:p>
      <w:pPr>
        <w:keepNext/>
        <w:spacing w:before="160" w:after="120"/>
        <w:ind w:firstLine="0"/>
        <w:jc w:val="left"/>
      </w:pPr>
      <w:r>
        <w:rPr>
          <w:rFonts w:ascii="Times New Roman" w:hAnsi="Times New Roman"/>
          <w:b/>
          <w:sz w:val="26"/>
        </w:rPr>
        <w:t>4.3. Этап 6 — критерии и ограничения</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vAlign w:val="center"/>
            <w:tcMar>
              <w:top w:w="80" w:type="dxa"/>
              <w:start w:w="80" w:type="dxa"/>
              <w:bottom w:w="80" w:type="dxa"/>
              <w:end w:w="80" w:type="dxa"/>
            </w:tcMar>
            <w:shd w:fill="D9EAF7"/>
          </w:tcPr>
          <w:p>
            <w:pPr>
              <w:spacing w:after="0" w:before="0" w:line="240" w:lineRule="auto"/>
              <w:ind w:firstLine="0"/>
            </w:pPr>
            <w:r>
              <w:rPr>
                <w:b/>
                <w:sz w:val="18"/>
              </w:rPr>
              <w:t>Критерий</w:t>
            </w:r>
          </w:p>
        </w:tc>
        <w:tc>
          <w:tcPr>
            <w:tcW w:type="dxa" w:w="3324"/>
            <w:vAlign w:val="center"/>
            <w:tcMar>
              <w:top w:w="80" w:type="dxa"/>
              <w:start w:w="80" w:type="dxa"/>
              <w:bottom w:w="80" w:type="dxa"/>
              <w:end w:w="80" w:type="dxa"/>
            </w:tcMar>
            <w:shd w:fill="D9EAF7"/>
          </w:tcPr>
          <w:p>
            <w:pPr>
              <w:spacing w:after="0" w:before="0" w:line="240" w:lineRule="auto"/>
              <w:ind w:firstLine="0"/>
            </w:pPr>
            <w:r>
              <w:rPr>
                <w:b/>
                <w:sz w:val="18"/>
              </w:rPr>
              <w:t>Почему важен</w:t>
            </w:r>
          </w:p>
        </w:tc>
        <w:tc>
          <w:tcPr>
            <w:tcW w:type="dxa" w:w="3324"/>
            <w:vAlign w:val="center"/>
            <w:tcMar>
              <w:top w:w="80" w:type="dxa"/>
              <w:start w:w="80" w:type="dxa"/>
              <w:bottom w:w="80" w:type="dxa"/>
              <w:end w:w="80" w:type="dxa"/>
            </w:tcMar>
            <w:shd w:fill="D9EAF7"/>
          </w:tcPr>
          <w:p>
            <w:pPr>
              <w:spacing w:after="0" w:before="0" w:line="240" w:lineRule="auto"/>
              <w:ind w:firstLine="0"/>
            </w:pPr>
            <w:r>
              <w:rPr>
                <w:b/>
                <w:sz w:val="18"/>
              </w:rPr>
              <w:t>Признак приемлемого решения</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Ценность для клиента</w:t>
            </w:r>
          </w:p>
        </w:tc>
        <w:tc>
          <w:tcPr>
            <w:tcW w:type="dxa" w:w="3324"/>
            <w:vAlign w:val="center"/>
            <w:tcMar>
              <w:top w:w="80" w:type="dxa"/>
              <w:start w:w="80" w:type="dxa"/>
              <w:bottom w:w="80" w:type="dxa"/>
              <w:end w:w="80" w:type="dxa"/>
            </w:tcMar>
          </w:tcPr>
          <w:p>
            <w:pPr>
              <w:spacing w:after="0" w:before="0" w:line="240" w:lineRule="auto"/>
              <w:ind w:firstLine="0"/>
            </w:pPr>
            <w:r>
              <w:rPr>
                <w:b w:val="0"/>
                <w:sz w:val="18"/>
              </w:rPr>
              <w:t>Клиент выбирает не только цену, но и надёжность, безопасность, совместимость и поддержку</w:t>
            </w:r>
          </w:p>
        </w:tc>
        <w:tc>
          <w:tcPr>
            <w:tcW w:type="dxa" w:w="3324"/>
            <w:vAlign w:val="center"/>
            <w:tcMar>
              <w:top w:w="80" w:type="dxa"/>
              <w:start w:w="80" w:type="dxa"/>
              <w:bottom w:w="80" w:type="dxa"/>
              <w:end w:w="80" w:type="dxa"/>
            </w:tcMar>
          </w:tcPr>
          <w:p>
            <w:pPr>
              <w:spacing w:after="0" w:before="0" w:line="240" w:lineRule="auto"/>
              <w:ind w:firstLine="0"/>
            </w:pPr>
            <w:r>
              <w:rPr>
                <w:b w:val="0"/>
                <w:sz w:val="18"/>
              </w:rPr>
              <w:t>Снижается полная стоимость владения и остаётся понятное преимущество Windows</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Скорость реакции</w:t>
            </w:r>
          </w:p>
        </w:tc>
        <w:tc>
          <w:tcPr>
            <w:tcW w:type="dxa" w:w="3324"/>
            <w:vAlign w:val="center"/>
            <w:tcMar>
              <w:top w:w="80" w:type="dxa"/>
              <w:start w:w="80" w:type="dxa"/>
              <w:bottom w:w="80" w:type="dxa"/>
              <w:end w:w="80" w:type="dxa"/>
            </w:tcMar>
          </w:tcPr>
          <w:p>
            <w:pPr>
              <w:spacing w:after="0" w:before="0" w:line="240" w:lineRule="auto"/>
              <w:ind w:firstLine="0"/>
            </w:pPr>
            <w:r>
              <w:rPr>
                <w:b w:val="0"/>
                <w:sz w:val="18"/>
              </w:rPr>
              <w:t>Угроза развивается быстрее традиционного многолетнего цикла</w:t>
            </w:r>
          </w:p>
        </w:tc>
        <w:tc>
          <w:tcPr>
            <w:tcW w:type="dxa" w:w="3324"/>
            <w:vAlign w:val="center"/>
            <w:tcMar>
              <w:top w:w="80" w:type="dxa"/>
              <w:start w:w="80" w:type="dxa"/>
              <w:bottom w:w="80" w:type="dxa"/>
              <w:end w:w="80" w:type="dxa"/>
            </w:tcMar>
          </w:tcPr>
          <w:p>
            <w:pPr>
              <w:spacing w:after="0" w:before="0" w:line="240" w:lineRule="auto"/>
              <w:ind w:firstLine="0"/>
            </w:pPr>
            <w:r>
              <w:rPr>
                <w:b w:val="0"/>
                <w:sz w:val="18"/>
              </w:rPr>
              <w:t>Первые изменения и пилоты запускаются без ожидания полной перестройки компании</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Сохранение экосистемы</w:t>
            </w:r>
          </w:p>
        </w:tc>
        <w:tc>
          <w:tcPr>
            <w:tcW w:type="dxa" w:w="3324"/>
            <w:vAlign w:val="center"/>
            <w:tcMar>
              <w:top w:w="80" w:type="dxa"/>
              <w:start w:w="80" w:type="dxa"/>
              <w:bottom w:w="80" w:type="dxa"/>
              <w:end w:w="80" w:type="dxa"/>
            </w:tcMar>
          </w:tcPr>
          <w:p>
            <w:pPr>
              <w:spacing w:after="0" w:before="0" w:line="240" w:lineRule="auto"/>
              <w:ind w:firstLine="0"/>
            </w:pPr>
            <w:r>
              <w:rPr>
                <w:b w:val="0"/>
                <w:sz w:val="18"/>
              </w:rPr>
              <w:t>Партнёры и разработчики усиливают или ослабляют платформу</w:t>
            </w:r>
          </w:p>
        </w:tc>
        <w:tc>
          <w:tcPr>
            <w:tcW w:type="dxa" w:w="3324"/>
            <w:vAlign w:val="center"/>
            <w:tcMar>
              <w:top w:w="80" w:type="dxa"/>
              <w:start w:w="80" w:type="dxa"/>
              <w:bottom w:w="80" w:type="dxa"/>
              <w:end w:w="80" w:type="dxa"/>
            </w:tcMar>
          </w:tcPr>
          <w:p>
            <w:pPr>
              <w:spacing w:after="0" w:before="0" w:line="240" w:lineRule="auto"/>
              <w:ind w:firstLine="0"/>
            </w:pPr>
            <w:r>
              <w:rPr>
                <w:b w:val="0"/>
                <w:sz w:val="18"/>
              </w:rPr>
              <w:t>Решение не разрывает совместимость и отношения с разработчиками/партнёрами</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Экономическая устойчивость</w:t>
            </w:r>
          </w:p>
        </w:tc>
        <w:tc>
          <w:tcPr>
            <w:tcW w:type="dxa" w:w="3324"/>
            <w:vAlign w:val="center"/>
            <w:tcMar>
              <w:top w:w="80" w:type="dxa"/>
              <w:start w:w="80" w:type="dxa"/>
              <w:bottom w:w="80" w:type="dxa"/>
              <w:end w:w="80" w:type="dxa"/>
            </w:tcMar>
          </w:tcPr>
          <w:p>
            <w:pPr>
              <w:spacing w:after="0" w:before="0" w:line="240" w:lineRule="auto"/>
              <w:ind w:firstLine="0"/>
            </w:pPr>
            <w:r>
              <w:rPr>
                <w:b w:val="0"/>
                <w:sz w:val="18"/>
              </w:rPr>
              <w:t>Демпинг или закрытие рынка могут нанести ущерб бизнесу и репутации</w:t>
            </w:r>
          </w:p>
        </w:tc>
        <w:tc>
          <w:tcPr>
            <w:tcW w:type="dxa" w:w="3324"/>
            <w:vAlign w:val="center"/>
            <w:tcMar>
              <w:top w:w="80" w:type="dxa"/>
              <w:start w:w="80" w:type="dxa"/>
              <w:bottom w:w="80" w:type="dxa"/>
              <w:end w:w="80" w:type="dxa"/>
            </w:tcMar>
          </w:tcPr>
          <w:p>
            <w:pPr>
              <w:spacing w:after="0" w:before="0" w:line="240" w:lineRule="auto"/>
              <w:ind w:firstLine="0"/>
            </w:pPr>
            <w:r>
              <w:rPr>
                <w:b w:val="0"/>
                <w:sz w:val="18"/>
              </w:rPr>
              <w:t>Затраты и снижение цены имеют измеримый предел и проверяемый эффект</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Правомерность и репутация</w:t>
            </w:r>
          </w:p>
        </w:tc>
        <w:tc>
          <w:tcPr>
            <w:tcW w:type="dxa" w:w="3324"/>
            <w:vAlign w:val="center"/>
            <w:tcMar>
              <w:top w:w="80" w:type="dxa"/>
              <w:start w:w="80" w:type="dxa"/>
              <w:bottom w:w="80" w:type="dxa"/>
              <w:end w:w="80" w:type="dxa"/>
            </w:tcMar>
          </w:tcPr>
          <w:p>
            <w:pPr>
              <w:spacing w:after="0" w:before="0" w:line="240" w:lineRule="auto"/>
              <w:ind w:firstLine="0"/>
            </w:pPr>
            <w:r>
              <w:rPr>
                <w:b w:val="0"/>
                <w:sz w:val="18"/>
              </w:rPr>
              <w:t>Давление на клиента или искусственное ограничение выбора создают долгосрочный риск</w:t>
            </w:r>
          </w:p>
        </w:tc>
        <w:tc>
          <w:tcPr>
            <w:tcW w:type="dxa" w:w="3324"/>
            <w:vAlign w:val="center"/>
            <w:tcMar>
              <w:top w:w="80" w:type="dxa"/>
              <w:start w:w="80" w:type="dxa"/>
              <w:bottom w:w="80" w:type="dxa"/>
              <w:end w:w="80" w:type="dxa"/>
            </w:tcMar>
          </w:tcPr>
          <w:p>
            <w:pPr>
              <w:spacing w:after="0" w:before="0" w:line="240" w:lineRule="auto"/>
              <w:ind w:firstLine="0"/>
            </w:pPr>
            <w:r>
              <w:rPr>
                <w:b w:val="0"/>
                <w:sz w:val="18"/>
              </w:rPr>
              <w:t>Конкуренция строится на продукте, сервисе и прозрачных условиях</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Адаптивность</w:t>
            </w:r>
          </w:p>
        </w:tc>
        <w:tc>
          <w:tcPr>
            <w:tcW w:type="dxa" w:w="3324"/>
            <w:vAlign w:val="center"/>
            <w:tcMar>
              <w:top w:w="80" w:type="dxa"/>
              <w:start w:w="80" w:type="dxa"/>
              <w:bottom w:w="80" w:type="dxa"/>
              <w:end w:w="80" w:type="dxa"/>
            </w:tcMar>
          </w:tcPr>
          <w:p>
            <w:pPr>
              <w:spacing w:after="0" w:before="0" w:line="240" w:lineRule="auto"/>
              <w:ind w:firstLine="0"/>
            </w:pPr>
            <w:r>
              <w:rPr>
                <w:b w:val="0"/>
                <w:sz w:val="18"/>
              </w:rPr>
              <w:t>Рынок и технология будут меняться</w:t>
            </w:r>
          </w:p>
        </w:tc>
        <w:tc>
          <w:tcPr>
            <w:tcW w:type="dxa" w:w="3324"/>
            <w:vAlign w:val="center"/>
            <w:tcMar>
              <w:top w:w="80" w:type="dxa"/>
              <w:start w:w="80" w:type="dxa"/>
              <w:bottom w:w="80" w:type="dxa"/>
              <w:end w:w="80" w:type="dxa"/>
            </w:tcMar>
          </w:tcPr>
          <w:p>
            <w:pPr>
              <w:spacing w:after="0" w:before="0" w:line="240" w:lineRule="auto"/>
              <w:ind w:firstLine="0"/>
            </w:pPr>
            <w:r>
              <w:rPr>
                <w:b w:val="0"/>
                <w:sz w:val="18"/>
              </w:rPr>
              <w:t>Есть регулярный мониторинг сегментов и возможность корректировать меры</w:t>
            </w:r>
          </w:p>
        </w:tc>
      </w:tr>
    </w:tbl>
    <w:p>
      <w:pPr>
        <w:spacing w:after="0"/>
      </w:pPr>
    </w:p>
    <w:p>
      <w:pPr>
        <w:spacing w:line="360" w:lineRule="auto" w:after="80" w:before="0"/>
        <w:ind w:firstLine="709"/>
      </w:pPr>
      <w:r>
        <w:rPr>
          <w:b/>
          <w:i w:val="0"/>
          <w:sz w:val="28"/>
        </w:rPr>
        <w:t>Ограничения:</w:t>
      </w:r>
      <w:r>
        <w:rPr>
          <w:b w:val="0"/>
          <w:sz w:val="28"/>
        </w:rPr>
        <w:t xml:space="preserve"> нельзя гарантировать исчезновение Linux; нельзя исходить из полной информации о будущем; нельзя считать клиентов пассивными; для корпоративного сегмента миграция зависит от приложений, навыков, поддержки и совместимости, а не только от цены лицензии.</w:t>
      </w:r>
    </w:p>
    <w:p>
      <w:pPr>
        <w:keepNext/>
        <w:spacing w:before="160" w:after="120"/>
        <w:ind w:firstLine="0"/>
        <w:jc w:val="left"/>
      </w:pPr>
      <w:r>
        <w:rPr>
          <w:rFonts w:ascii="Times New Roman" w:hAnsi="Times New Roman"/>
          <w:b/>
          <w:sz w:val="26"/>
        </w:rPr>
        <w:t>4.4. Этап 7 — альтернативы</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vAlign w:val="center"/>
            <w:tcMar>
              <w:top w:w="80" w:type="dxa"/>
              <w:start w:w="80" w:type="dxa"/>
              <w:bottom w:w="80" w:type="dxa"/>
              <w:end w:w="80" w:type="dxa"/>
            </w:tcMar>
            <w:shd w:fill="D9EAF7"/>
          </w:tcPr>
          <w:p>
            <w:pPr>
              <w:spacing w:after="0" w:before="0" w:line="240" w:lineRule="auto"/>
              <w:ind w:firstLine="0"/>
            </w:pPr>
            <w:r>
              <w:rPr>
                <w:b/>
                <w:sz w:val="18"/>
              </w:rPr>
              <w:t>Альтернатива</w:t>
            </w:r>
          </w:p>
        </w:tc>
        <w:tc>
          <w:tcPr>
            <w:tcW w:type="dxa" w:w="3324"/>
            <w:vAlign w:val="center"/>
            <w:tcMar>
              <w:top w:w="80" w:type="dxa"/>
              <w:start w:w="80" w:type="dxa"/>
              <w:bottom w:w="80" w:type="dxa"/>
              <w:end w:w="80" w:type="dxa"/>
            </w:tcMar>
            <w:shd w:fill="D9EAF7"/>
          </w:tcPr>
          <w:p>
            <w:pPr>
              <w:spacing w:after="0" w:before="0" w:line="240" w:lineRule="auto"/>
              <w:ind w:firstLine="0"/>
            </w:pPr>
            <w:r>
              <w:rPr>
                <w:b/>
                <w:sz w:val="18"/>
              </w:rPr>
              <w:t>Потенциальный эффект</w:t>
            </w:r>
          </w:p>
        </w:tc>
        <w:tc>
          <w:tcPr>
            <w:tcW w:type="dxa" w:w="3324"/>
            <w:vAlign w:val="center"/>
            <w:tcMar>
              <w:top w:w="80" w:type="dxa"/>
              <w:start w:w="80" w:type="dxa"/>
              <w:bottom w:w="80" w:type="dxa"/>
              <w:end w:w="80" w:type="dxa"/>
            </w:tcMar>
            <w:shd w:fill="D9EAF7"/>
          </w:tcPr>
          <w:p>
            <w:pPr>
              <w:spacing w:after="0" w:before="0" w:line="240" w:lineRule="auto"/>
              <w:ind w:firstLine="0"/>
            </w:pPr>
            <w:r>
              <w:rPr>
                <w:b/>
                <w:sz w:val="18"/>
              </w:rPr>
              <w:t>Главный риск</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А. Игнорировать Linux и сохранять прежнюю продуктовую и ценовую политику</w:t>
            </w:r>
          </w:p>
        </w:tc>
        <w:tc>
          <w:tcPr>
            <w:tcW w:type="dxa" w:w="3324"/>
            <w:vAlign w:val="center"/>
            <w:tcMar>
              <w:top w:w="80" w:type="dxa"/>
              <w:start w:w="80" w:type="dxa"/>
              <w:bottom w:w="80" w:type="dxa"/>
              <w:end w:w="80" w:type="dxa"/>
            </w:tcMar>
          </w:tcPr>
          <w:p>
            <w:pPr>
              <w:spacing w:after="0" w:before="0" w:line="240" w:lineRule="auto"/>
              <w:ind w:firstLine="0"/>
            </w:pPr>
            <w:r>
              <w:rPr>
                <w:b w:val="0"/>
                <w:sz w:val="18"/>
              </w:rPr>
              <w:t>Нет немедленных затрат на изменение курса</w:t>
            </w:r>
          </w:p>
        </w:tc>
        <w:tc>
          <w:tcPr>
            <w:tcW w:type="dxa" w:w="3324"/>
            <w:vAlign w:val="center"/>
            <w:tcMar>
              <w:top w:w="80" w:type="dxa"/>
              <w:start w:w="80" w:type="dxa"/>
              <w:bottom w:w="80" w:type="dxa"/>
              <w:end w:w="80" w:type="dxa"/>
            </w:tcMar>
          </w:tcPr>
          <w:p>
            <w:pPr>
              <w:spacing w:after="0" w:before="0" w:line="240" w:lineRule="auto"/>
              <w:ind w:firstLine="0"/>
            </w:pPr>
            <w:r>
              <w:rPr>
                <w:b w:val="0"/>
                <w:sz w:val="18"/>
              </w:rPr>
              <w:t>Утрата чувствительности к рынку, рост зависимости клиентов от альтернативы, запоздалая реакция</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Б. Вести только ценовую войну</w:t>
            </w:r>
          </w:p>
        </w:tc>
        <w:tc>
          <w:tcPr>
            <w:tcW w:type="dxa" w:w="3324"/>
            <w:vAlign w:val="center"/>
            <w:tcMar>
              <w:top w:w="80" w:type="dxa"/>
              <w:start w:w="80" w:type="dxa"/>
              <w:bottom w:w="80" w:type="dxa"/>
              <w:end w:w="80" w:type="dxa"/>
            </w:tcMar>
          </w:tcPr>
          <w:p>
            <w:pPr>
              <w:spacing w:after="0" w:before="0" w:line="240" w:lineRule="auto"/>
              <w:ind w:firstLine="0"/>
            </w:pPr>
            <w:r>
              <w:rPr>
                <w:b w:val="0"/>
                <w:sz w:val="18"/>
              </w:rPr>
              <w:t>Может временно замедлить переход части пользователей</w:t>
            </w:r>
          </w:p>
        </w:tc>
        <w:tc>
          <w:tcPr>
            <w:tcW w:type="dxa" w:w="3324"/>
            <w:vAlign w:val="center"/>
            <w:tcMar>
              <w:top w:w="80" w:type="dxa"/>
              <w:start w:w="80" w:type="dxa"/>
              <w:bottom w:w="80" w:type="dxa"/>
              <w:end w:w="80" w:type="dxa"/>
            </w:tcMar>
          </w:tcPr>
          <w:p>
            <w:pPr>
              <w:spacing w:after="0" w:before="0" w:line="240" w:lineRule="auto"/>
              <w:ind w:firstLine="0"/>
            </w:pPr>
            <w:r>
              <w:rPr>
                <w:b w:val="0"/>
                <w:sz w:val="18"/>
              </w:rPr>
              <w:t>Снижение маржи не решает проблему совместимости, доверия и выбора; конкурент с бесплатной лицензией трудно побеждается только ценой</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В. Закрывать рынок административными или техническими барьерами</w:t>
            </w:r>
          </w:p>
        </w:tc>
        <w:tc>
          <w:tcPr>
            <w:tcW w:type="dxa" w:w="3324"/>
            <w:vAlign w:val="center"/>
            <w:tcMar>
              <w:top w:w="80" w:type="dxa"/>
              <w:start w:w="80" w:type="dxa"/>
              <w:bottom w:w="80" w:type="dxa"/>
              <w:end w:w="80" w:type="dxa"/>
            </w:tcMar>
          </w:tcPr>
          <w:p>
            <w:pPr>
              <w:spacing w:after="0" w:before="0" w:line="240" w:lineRule="auto"/>
              <w:ind w:firstLine="0"/>
            </w:pPr>
            <w:r>
              <w:rPr>
                <w:b w:val="0"/>
                <w:sz w:val="18"/>
              </w:rPr>
              <w:t>Краткосрочно затрудняет смену поставщика</w:t>
            </w:r>
          </w:p>
        </w:tc>
        <w:tc>
          <w:tcPr>
            <w:tcW w:type="dxa" w:w="3324"/>
            <w:vAlign w:val="center"/>
            <w:tcMar>
              <w:top w:w="80" w:type="dxa"/>
              <w:start w:w="80" w:type="dxa"/>
              <w:bottom w:w="80" w:type="dxa"/>
              <w:end w:w="80" w:type="dxa"/>
            </w:tcMar>
          </w:tcPr>
          <w:p>
            <w:pPr>
              <w:spacing w:after="0" w:before="0" w:line="240" w:lineRule="auto"/>
              <w:ind w:firstLine="0"/>
            </w:pPr>
            <w:r>
              <w:rPr>
                <w:b w:val="0"/>
                <w:sz w:val="18"/>
              </w:rPr>
              <w:t>Репутационные и правовые риски, рост недоверия клиентов и партнёров, усиление мотивации перейти на альтернативу</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Г. Развивать продуктовую ценность, совместимость и сервис; сегментировать ответ</w:t>
            </w:r>
          </w:p>
        </w:tc>
        <w:tc>
          <w:tcPr>
            <w:tcW w:type="dxa" w:w="3324"/>
            <w:vAlign w:val="center"/>
            <w:tcMar>
              <w:top w:w="80" w:type="dxa"/>
              <w:start w:w="80" w:type="dxa"/>
              <w:bottom w:w="80" w:type="dxa"/>
              <w:end w:w="80" w:type="dxa"/>
            </w:tcMar>
          </w:tcPr>
          <w:p>
            <w:pPr>
              <w:spacing w:after="0" w:before="0" w:line="240" w:lineRule="auto"/>
              <w:ind w:firstLine="0"/>
            </w:pPr>
            <w:r>
              <w:rPr>
                <w:b w:val="0"/>
                <w:sz w:val="18"/>
              </w:rPr>
              <w:t>Повышает способность клиентов выбирать Windows по полезности, а не по инерции; позволяет учитывать разные сегменты</w:t>
            </w:r>
          </w:p>
        </w:tc>
        <w:tc>
          <w:tcPr>
            <w:tcW w:type="dxa" w:w="3324"/>
            <w:vAlign w:val="center"/>
            <w:tcMar>
              <w:top w:w="80" w:type="dxa"/>
              <w:start w:w="80" w:type="dxa"/>
              <w:bottom w:w="80" w:type="dxa"/>
              <w:end w:w="80" w:type="dxa"/>
            </w:tcMar>
          </w:tcPr>
          <w:p>
            <w:pPr>
              <w:spacing w:after="0" w:before="0" w:line="240" w:lineRule="auto"/>
              <w:ind w:firstLine="0"/>
            </w:pPr>
            <w:r>
              <w:rPr>
                <w:b w:val="0"/>
                <w:sz w:val="18"/>
              </w:rPr>
              <w:t>Требует инвестиций, изменения процессов и признания того, что часть рынка может использовать смешанные решения</w:t>
            </w:r>
          </w:p>
        </w:tc>
      </w:tr>
    </w:tbl>
    <w:p>
      <w:pPr>
        <w:spacing w:after="0"/>
      </w:pPr>
    </w:p>
    <w:p>
      <w:pPr>
        <w:keepNext/>
        <w:spacing w:before="160" w:after="120"/>
        <w:ind w:firstLine="0"/>
        <w:jc w:val="left"/>
      </w:pPr>
      <w:r>
        <w:rPr>
          <w:rFonts w:ascii="Times New Roman" w:hAnsi="Times New Roman"/>
          <w:b/>
          <w:sz w:val="26"/>
        </w:rPr>
        <w:t>4.5. Этап 8 — рекомендуемое решение и аргументация</w:t>
      </w:r>
    </w:p>
    <w:p>
      <w:pPr>
        <w:spacing w:line="360" w:lineRule="auto" w:after="80" w:before="0"/>
        <w:ind w:firstLine="709"/>
      </w:pPr>
      <w:r>
        <w:rPr>
          <w:b/>
          <w:i w:val="0"/>
          <w:sz w:val="28"/>
        </w:rPr>
        <w:t>Рекомендуемая стратегия — альтернатива Г: конкурировать не запретом и не одной ценой, а ценностью продукта, предсказуемой поддержкой, безопасностью, совместимостью и партнёрской экосистемой.</w:t>
      </w:r>
    </w:p>
    <w:p>
      <w:pPr>
        <w:spacing w:line="360" w:lineRule="auto" w:after="80" w:before="0"/>
        <w:ind w:firstLine="709"/>
      </w:pPr>
      <w:r>
        <w:rPr>
          <w:b w:val="0"/>
          <w:sz w:val="28"/>
        </w:rPr>
        <w:t>Аргументы:</w:t>
      </w:r>
    </w:p>
    <w:p>
      <w:pPr>
        <w:pStyle w:val="ListNumber"/>
        <w:spacing w:line="324" w:lineRule="auto" w:after="40"/>
      </w:pPr>
      <w:r>
        <w:rPr>
          <w:b w:val="0"/>
          <w:sz w:val="28"/>
        </w:rPr>
        <w:t>Linux — не единый коммерческий конкурент, которого можно «выкупить» или вытеснить обычной ценовой атакой. Следовательно, ответ должен быть системным.</w:t>
      </w:r>
    </w:p>
    <w:p>
      <w:pPr>
        <w:pStyle w:val="ListNumber"/>
        <w:spacing w:line="324" w:lineRule="auto" w:after="40"/>
      </w:pPr>
      <w:r>
        <w:rPr>
          <w:b w:val="0"/>
          <w:sz w:val="28"/>
        </w:rPr>
        <w:t>Для корпоративного клиента важна совокупная стоимость владения: обучение, приложения, администрирование, безопасность, интеграция и поддержка. Microsoft может развивать эти преимущества и прозрачно измерять их.</w:t>
      </w:r>
    </w:p>
    <w:p>
      <w:pPr>
        <w:pStyle w:val="ListNumber"/>
        <w:spacing w:line="324" w:lineRule="auto" w:after="40"/>
      </w:pPr>
      <w:r>
        <w:rPr>
          <w:b w:val="0"/>
          <w:sz w:val="28"/>
        </w:rPr>
        <w:t>Совместимость и открытые интерфейсы уменьшают страх клиента перед привязкой к поставщику. Парадоксально, но возможность работать в смешанной среде может сохранить клиента лучше, чем попытка закрыть ему выбор.</w:t>
      </w:r>
    </w:p>
    <w:p>
      <w:pPr>
        <w:pStyle w:val="ListNumber"/>
        <w:spacing w:line="324" w:lineRule="auto" w:after="40"/>
      </w:pPr>
      <w:r>
        <w:rPr>
          <w:b w:val="0"/>
          <w:sz w:val="28"/>
        </w:rPr>
        <w:t>Сегментирование разумнее единого ответа: для домашних пользователей важны простота и цена, для организаций — управление, поддержка, безопасность и жизненный цикл приложений.</w:t>
      </w:r>
    </w:p>
    <w:p>
      <w:pPr>
        <w:pStyle w:val="ListNumber"/>
        <w:spacing w:line="324" w:lineRule="auto" w:after="40"/>
      </w:pPr>
      <w:r>
        <w:rPr>
          <w:b w:val="0"/>
          <w:sz w:val="28"/>
        </w:rPr>
        <w:t>Решение соответствует критериям клиентской ценности, устойчивости и адаптивности и не опирается на сомнительное давление на рынок.</w:t>
      </w:r>
    </w:p>
    <w:p>
      <w:pPr>
        <w:keepNext/>
        <w:spacing w:before="160" w:after="120"/>
        <w:ind w:firstLine="0"/>
        <w:jc w:val="left"/>
      </w:pPr>
      <w:r>
        <w:rPr>
          <w:rFonts w:ascii="Times New Roman" w:hAnsi="Times New Roman"/>
          <w:b/>
          <w:sz w:val="26"/>
        </w:rPr>
        <w:t>4.6. Этап 9 — план реализации и контроль</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vAlign w:val="center"/>
            <w:tcMar>
              <w:top w:w="80" w:type="dxa"/>
              <w:start w:w="80" w:type="dxa"/>
              <w:bottom w:w="80" w:type="dxa"/>
              <w:end w:w="80" w:type="dxa"/>
            </w:tcMar>
            <w:shd w:fill="D9EAF7"/>
          </w:tcPr>
          <w:p>
            <w:pPr>
              <w:spacing w:after="0" w:before="0" w:line="240" w:lineRule="auto"/>
              <w:ind w:firstLine="0"/>
            </w:pPr>
            <w:r>
              <w:rPr>
                <w:b/>
                <w:sz w:val="18"/>
              </w:rPr>
              <w:t>Период</w:t>
            </w:r>
          </w:p>
        </w:tc>
        <w:tc>
          <w:tcPr>
            <w:tcW w:type="dxa" w:w="3324"/>
            <w:vAlign w:val="center"/>
            <w:tcMar>
              <w:top w:w="80" w:type="dxa"/>
              <w:start w:w="80" w:type="dxa"/>
              <w:bottom w:w="80" w:type="dxa"/>
              <w:end w:w="80" w:type="dxa"/>
            </w:tcMar>
            <w:shd w:fill="D9EAF7"/>
          </w:tcPr>
          <w:p>
            <w:pPr>
              <w:spacing w:after="0" w:before="0" w:line="240" w:lineRule="auto"/>
              <w:ind w:firstLine="0"/>
            </w:pPr>
            <w:r>
              <w:rPr>
                <w:b/>
                <w:sz w:val="18"/>
              </w:rPr>
              <w:t>Действия</w:t>
            </w:r>
          </w:p>
        </w:tc>
        <w:tc>
          <w:tcPr>
            <w:tcW w:type="dxa" w:w="3324"/>
            <w:vAlign w:val="center"/>
            <w:tcMar>
              <w:top w:w="80" w:type="dxa"/>
              <w:start w:w="80" w:type="dxa"/>
              <w:bottom w:w="80" w:type="dxa"/>
              <w:end w:w="80" w:type="dxa"/>
            </w:tcMar>
            <w:shd w:fill="D9EAF7"/>
          </w:tcPr>
          <w:p>
            <w:pPr>
              <w:spacing w:after="0" w:before="0" w:line="240" w:lineRule="auto"/>
              <w:ind w:firstLine="0"/>
            </w:pPr>
            <w:r>
              <w:rPr>
                <w:b/>
                <w:sz w:val="18"/>
              </w:rPr>
              <w:t>Контрольный показатель</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0–3 месяца</w:t>
            </w:r>
          </w:p>
        </w:tc>
        <w:tc>
          <w:tcPr>
            <w:tcW w:type="dxa" w:w="3324"/>
            <w:vAlign w:val="center"/>
            <w:tcMar>
              <w:top w:w="80" w:type="dxa"/>
              <w:start w:w="80" w:type="dxa"/>
              <w:bottom w:w="80" w:type="dxa"/>
              <w:end w:w="80" w:type="dxa"/>
            </w:tcMar>
          </w:tcPr>
          <w:p>
            <w:pPr>
              <w:spacing w:after="0" w:before="0" w:line="240" w:lineRule="auto"/>
              <w:ind w:firstLine="0"/>
            </w:pPr>
            <w:r>
              <w:rPr>
                <w:b w:val="0"/>
                <w:sz w:val="18"/>
              </w:rPr>
              <w:t>Собрать данные о причинах выбора Linux по сегментам; провести интервью с ключевыми клиентами и партнёрами; определить критические сценарии миграции</w:t>
            </w:r>
          </w:p>
        </w:tc>
        <w:tc>
          <w:tcPr>
            <w:tcW w:type="dxa" w:w="3324"/>
            <w:vAlign w:val="center"/>
            <w:tcMar>
              <w:top w:w="80" w:type="dxa"/>
              <w:start w:w="80" w:type="dxa"/>
              <w:bottom w:w="80" w:type="dxa"/>
              <w:end w:w="80" w:type="dxa"/>
            </w:tcMar>
          </w:tcPr>
          <w:p>
            <w:pPr>
              <w:spacing w:after="0" w:before="0" w:line="240" w:lineRule="auto"/>
              <w:ind w:firstLine="0"/>
            </w:pPr>
            <w:r>
              <w:rPr>
                <w:b w:val="0"/>
                <w:sz w:val="18"/>
              </w:rPr>
              <w:t>Карта сегментов и причин перехода; список приложений и точек несовместимости</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3–6 месяцев</w:t>
            </w:r>
          </w:p>
        </w:tc>
        <w:tc>
          <w:tcPr>
            <w:tcW w:type="dxa" w:w="3324"/>
            <w:vAlign w:val="center"/>
            <w:tcMar>
              <w:top w:w="80" w:type="dxa"/>
              <w:start w:w="80" w:type="dxa"/>
              <w:bottom w:w="80" w:type="dxa"/>
              <w:end w:w="80" w:type="dxa"/>
            </w:tcMar>
          </w:tcPr>
          <w:p>
            <w:pPr>
              <w:spacing w:after="0" w:before="0" w:line="240" w:lineRule="auto"/>
              <w:ind w:firstLine="0"/>
            </w:pPr>
            <w:r>
              <w:rPr>
                <w:b w:val="0"/>
                <w:sz w:val="18"/>
              </w:rPr>
              <w:t>Подготовить дорожные карты совместимости, поддержки и безопасности; запустить пилоты в наиболее уязвимых сегментах</w:t>
            </w:r>
          </w:p>
        </w:tc>
        <w:tc>
          <w:tcPr>
            <w:tcW w:type="dxa" w:w="3324"/>
            <w:vAlign w:val="center"/>
            <w:tcMar>
              <w:top w:w="80" w:type="dxa"/>
              <w:start w:w="80" w:type="dxa"/>
              <w:bottom w:w="80" w:type="dxa"/>
              <w:end w:w="80" w:type="dxa"/>
            </w:tcMar>
          </w:tcPr>
          <w:p>
            <w:pPr>
              <w:spacing w:after="0" w:before="0" w:line="240" w:lineRule="auto"/>
              <w:ind w:firstLine="0"/>
            </w:pPr>
            <w:r>
              <w:rPr>
                <w:b w:val="0"/>
                <w:sz w:val="18"/>
              </w:rPr>
              <w:t>Доля успешных пилотов, удовлетворённость клиентов, число критических проблем совместимости</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6–12 месяцев</w:t>
            </w:r>
          </w:p>
        </w:tc>
        <w:tc>
          <w:tcPr>
            <w:tcW w:type="dxa" w:w="3324"/>
            <w:vAlign w:val="center"/>
            <w:tcMar>
              <w:top w:w="80" w:type="dxa"/>
              <w:start w:w="80" w:type="dxa"/>
              <w:bottom w:w="80" w:type="dxa"/>
              <w:end w:w="80" w:type="dxa"/>
            </w:tcMar>
          </w:tcPr>
          <w:p>
            <w:pPr>
              <w:spacing w:after="0" w:before="0" w:line="240" w:lineRule="auto"/>
              <w:ind w:firstLine="0"/>
            </w:pPr>
            <w:r>
              <w:rPr>
                <w:b w:val="0"/>
                <w:sz w:val="18"/>
              </w:rPr>
              <w:t>Развивать инструменты миграции, управление смешанной инфраструктурой, обучение и партнёрские программы</w:t>
            </w:r>
          </w:p>
        </w:tc>
        <w:tc>
          <w:tcPr>
            <w:tcW w:type="dxa" w:w="3324"/>
            <w:vAlign w:val="center"/>
            <w:tcMar>
              <w:top w:w="80" w:type="dxa"/>
              <w:start w:w="80" w:type="dxa"/>
              <w:bottom w:w="80" w:type="dxa"/>
              <w:end w:w="80" w:type="dxa"/>
            </w:tcMar>
          </w:tcPr>
          <w:p>
            <w:pPr>
              <w:spacing w:after="0" w:before="0" w:line="240" w:lineRule="auto"/>
              <w:ind w:firstLine="0"/>
            </w:pPr>
            <w:r>
              <w:rPr>
                <w:b w:val="0"/>
                <w:sz w:val="18"/>
              </w:rPr>
              <w:t>Удержание клиентов, стоимость поддержки, внедрение обновлений, доля партнёров в программах</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Далее ежеквартально</w:t>
            </w:r>
          </w:p>
        </w:tc>
        <w:tc>
          <w:tcPr>
            <w:tcW w:type="dxa" w:w="3324"/>
            <w:vAlign w:val="center"/>
            <w:tcMar>
              <w:top w:w="80" w:type="dxa"/>
              <w:start w:w="80" w:type="dxa"/>
              <w:bottom w:w="80" w:type="dxa"/>
              <w:end w:w="80" w:type="dxa"/>
            </w:tcMar>
          </w:tcPr>
          <w:p>
            <w:pPr>
              <w:spacing w:after="0" w:before="0" w:line="240" w:lineRule="auto"/>
              <w:ind w:firstLine="0"/>
            </w:pPr>
            <w:r>
              <w:rPr>
                <w:b w:val="0"/>
                <w:sz w:val="18"/>
              </w:rPr>
              <w:t>Пересматривать сценарии конкуренции и продуктовые приоритеты</w:t>
            </w:r>
          </w:p>
        </w:tc>
        <w:tc>
          <w:tcPr>
            <w:tcW w:type="dxa" w:w="3324"/>
            <w:vAlign w:val="center"/>
            <w:tcMar>
              <w:top w:w="80" w:type="dxa"/>
              <w:start w:w="80" w:type="dxa"/>
              <w:bottom w:w="80" w:type="dxa"/>
              <w:end w:w="80" w:type="dxa"/>
            </w:tcMar>
          </w:tcPr>
          <w:p>
            <w:pPr>
              <w:spacing w:after="0" w:before="0" w:line="240" w:lineRule="auto"/>
              <w:ind w:firstLine="0"/>
            </w:pPr>
            <w:r>
              <w:rPr>
                <w:b w:val="0"/>
                <w:sz w:val="18"/>
              </w:rPr>
              <w:t>Изменение доли сегмента, причины ухода клиентов, экономический эффект мер</w:t>
            </w:r>
          </w:p>
        </w:tc>
      </w:tr>
    </w:tbl>
    <w:p>
      <w:pPr>
        <w:spacing w:after="0"/>
      </w:pPr>
    </w:p>
    <w:p>
      <w:pPr>
        <w:spacing w:line="360" w:lineRule="auto" w:after="80" w:before="0"/>
        <w:ind w:firstLine="709"/>
      </w:pPr>
      <w:r>
        <w:rPr>
          <w:b/>
          <w:i w:val="0"/>
          <w:sz w:val="28"/>
        </w:rPr>
        <w:t>Комментарий:</w:t>
      </w:r>
      <w:r>
        <w:rPr>
          <w:b w:val="0"/>
          <w:sz w:val="28"/>
        </w:rPr>
        <w:t xml:space="preserve"> кейс относится к исторической ситуации. Рекомендация не оценивает фактические последующие решения конкретной компании; она показывает, какое управленческое решение следует из исходных фактов и критериев кейса.</w:t>
      </w:r>
    </w:p>
    <w:p>
      <w:pPr>
        <w:keepNext/>
        <w:spacing w:before="240" w:after="120"/>
        <w:ind w:firstLine="0"/>
        <w:jc w:val="left"/>
      </w:pPr>
      <w:r>
        <w:rPr>
          <w:rFonts w:ascii="Times New Roman" w:hAnsi="Times New Roman"/>
          <w:b/>
          <w:color w:val="1F4E79"/>
          <w:sz w:val="28"/>
        </w:rPr>
        <w:t>5. Ситуация 2. Перегруженный механик и конфликт вокруг помощника</w:t>
      </w:r>
    </w:p>
    <w:p>
      <w:pPr>
        <w:keepNext/>
        <w:spacing w:before="160" w:after="120"/>
        <w:ind w:firstLine="0"/>
        <w:jc w:val="left"/>
      </w:pPr>
      <w:r>
        <w:rPr>
          <w:rFonts w:ascii="Times New Roman" w:hAnsi="Times New Roman"/>
          <w:b/>
          <w:sz w:val="26"/>
        </w:rPr>
        <w:t>5.1. Этап 1 — краткое изложение фактов</w:t>
      </w:r>
    </w:p>
    <w:p>
      <w:pPr>
        <w:spacing w:line="360" w:lineRule="auto" w:after="80" w:before="0"/>
        <w:ind w:firstLine="709"/>
      </w:pPr>
      <w:r>
        <w:rPr>
          <w:b w:val="0"/>
          <w:sz w:val="28"/>
        </w:rPr>
        <w:t>В обязанности механика входит обеспечение круглосуточной бесперебойной работы печатных и других машин. Он регулярно заявляет, что рабочий день слишком длинный, нагрузка чрезмерна, окружающие им «помыкают», и ему нужен помощник. Руководитель помощника не дал, но сумел добиться того, что механик остался доволен [1, с. 184–185].</w:t>
      </w:r>
    </w:p>
    <w:p>
      <w:pPr>
        <w:spacing w:line="360" w:lineRule="auto" w:after="80" w:before="0"/>
        <w:ind w:firstLine="709"/>
      </w:pPr>
      <w:r>
        <w:rPr>
          <w:b w:val="0"/>
          <w:sz w:val="28"/>
        </w:rPr>
        <w:t xml:space="preserve">Условие не раскрывает, </w:t>
      </w:r>
      <w:r>
        <w:rPr>
          <w:b/>
          <w:i w:val="0"/>
          <w:sz w:val="28"/>
        </w:rPr>
        <w:t>каким именно способом</w:t>
      </w:r>
      <w:r>
        <w:rPr>
          <w:b w:val="0"/>
          <w:sz w:val="28"/>
        </w:rPr>
        <w:t xml:space="preserve"> руководитель достиг результата. Поэтому нельзя выдавать догадку за факт. Ниже обоснована рекомендуемая последовательность действий и один правдоподобный механизм решения: устранить источники перегрузки и бесправия в работе, а не просто спорить о штатной единице.</w:t>
      </w:r>
    </w:p>
    <w:p>
      <w:pPr>
        <w:keepNext/>
        <w:spacing w:before="160" w:after="120"/>
        <w:ind w:firstLine="0"/>
        <w:jc w:val="left"/>
      </w:pPr>
      <w:r>
        <w:rPr>
          <w:rFonts w:ascii="Times New Roman" w:hAnsi="Times New Roman"/>
          <w:b/>
          <w:sz w:val="26"/>
        </w:rPr>
        <w:t>5.2. Этапы 2–5 — цель, проблема, участники, хронология и конфликт</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4986"/>
            <w:vAlign w:val="center"/>
            <w:tcMar>
              <w:top w:w="80" w:type="dxa"/>
              <w:start w:w="80" w:type="dxa"/>
              <w:bottom w:w="80" w:type="dxa"/>
              <w:end w:w="80" w:type="dxa"/>
            </w:tcMar>
            <w:shd w:fill="D9EAF7"/>
          </w:tcPr>
          <w:p>
            <w:pPr>
              <w:spacing w:after="0" w:before="0" w:line="240" w:lineRule="auto"/>
              <w:ind w:firstLine="0"/>
            </w:pPr>
            <w:r>
              <w:rPr>
                <w:b/>
                <w:sz w:val="18"/>
              </w:rPr>
              <w:t>Элемент</w:t>
            </w:r>
          </w:p>
        </w:tc>
        <w:tc>
          <w:tcPr>
            <w:tcW w:type="dxa" w:w="4986"/>
            <w:vAlign w:val="center"/>
            <w:tcMar>
              <w:top w:w="80" w:type="dxa"/>
              <w:start w:w="80" w:type="dxa"/>
              <w:bottom w:w="80" w:type="dxa"/>
              <w:end w:w="80" w:type="dxa"/>
            </w:tcMar>
            <w:shd w:fill="D9EAF7"/>
          </w:tcPr>
          <w:p>
            <w:pPr>
              <w:spacing w:after="0" w:before="0" w:line="240" w:lineRule="auto"/>
              <w:ind w:firstLine="0"/>
            </w:pPr>
            <w:r>
              <w:rPr>
                <w:b/>
                <w:sz w:val="18"/>
              </w:rPr>
              <w:t>Анализ</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Лицо, принимающее решение</w:t>
            </w:r>
          </w:p>
        </w:tc>
        <w:tc>
          <w:tcPr>
            <w:tcW w:type="dxa" w:w="4986"/>
            <w:vAlign w:val="center"/>
            <w:tcMar>
              <w:top w:w="80" w:type="dxa"/>
              <w:start w:w="80" w:type="dxa"/>
              <w:bottom w:w="80" w:type="dxa"/>
              <w:end w:w="80" w:type="dxa"/>
            </w:tcMar>
          </w:tcPr>
          <w:p>
            <w:pPr>
              <w:spacing w:after="0" w:before="0" w:line="240" w:lineRule="auto"/>
              <w:ind w:firstLine="0"/>
            </w:pPr>
            <w:r>
              <w:rPr>
                <w:b w:val="0"/>
                <w:sz w:val="18"/>
              </w:rPr>
              <w:t>Руководитель подразделения, отвечающий за непрерывность работы оборудования, безопасность и использование фонда оплаты труда.</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Цель</w:t>
            </w:r>
          </w:p>
        </w:tc>
        <w:tc>
          <w:tcPr>
            <w:tcW w:type="dxa" w:w="4986"/>
            <w:vAlign w:val="center"/>
            <w:tcMar>
              <w:top w:w="80" w:type="dxa"/>
              <w:start w:w="80" w:type="dxa"/>
              <w:bottom w:w="80" w:type="dxa"/>
              <w:end w:w="80" w:type="dxa"/>
            </w:tcMar>
          </w:tcPr>
          <w:p>
            <w:pPr>
              <w:spacing w:after="0" w:before="0" w:line="240" w:lineRule="auto"/>
              <w:ind w:firstLine="0"/>
            </w:pPr>
            <w:r>
              <w:rPr>
                <w:b w:val="0"/>
                <w:sz w:val="18"/>
              </w:rPr>
              <w:t>Сохранить бесперебойную и безопасную работу оборудования, снизить конфликт и восстановить конструктивную мотивацию механика без необоснованного расширения штата.</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Проблема</w:t>
            </w:r>
          </w:p>
        </w:tc>
        <w:tc>
          <w:tcPr>
            <w:tcW w:type="dxa" w:w="4986"/>
            <w:vAlign w:val="center"/>
            <w:tcMar>
              <w:top w:w="80" w:type="dxa"/>
              <w:start w:w="80" w:type="dxa"/>
              <w:bottom w:w="80" w:type="dxa"/>
              <w:end w:w="80" w:type="dxa"/>
            </w:tcMar>
          </w:tcPr>
          <w:p>
            <w:pPr>
              <w:spacing w:after="0" w:before="0" w:line="240" w:lineRule="auto"/>
              <w:ind w:firstLine="0"/>
            </w:pPr>
            <w:r>
              <w:rPr>
                <w:b w:val="0"/>
                <w:sz w:val="18"/>
              </w:rPr>
              <w:t>Неясно, является ли просьба о помощнике следствием реальной перегрузки, плохой организации работ, дефицита полномочий, конфликтов с коллегами или сочетания причин. Отказ без диагностики создаёт риск аварии, выгорания и увольнения.</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Участники</w:t>
            </w:r>
          </w:p>
        </w:tc>
        <w:tc>
          <w:tcPr>
            <w:tcW w:type="dxa" w:w="4986"/>
            <w:vAlign w:val="center"/>
            <w:tcMar>
              <w:top w:w="80" w:type="dxa"/>
              <w:start w:w="80" w:type="dxa"/>
              <w:bottom w:w="80" w:type="dxa"/>
              <w:end w:w="80" w:type="dxa"/>
            </w:tcMar>
          </w:tcPr>
          <w:p>
            <w:pPr>
              <w:spacing w:after="0" w:before="0" w:line="240" w:lineRule="auto"/>
              <w:ind w:firstLine="0"/>
            </w:pPr>
            <w:r>
              <w:rPr>
                <w:b w:val="0"/>
                <w:sz w:val="18"/>
              </w:rPr>
              <w:t>Механик; его руководитель; операторы и сотрудники, обращающиеся с заявками; служба охраны труда; планово-диспетчерская и кадровая функции.</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Хронология</w:t>
            </w:r>
          </w:p>
        </w:tc>
        <w:tc>
          <w:tcPr>
            <w:tcW w:type="dxa" w:w="4986"/>
            <w:vAlign w:val="center"/>
            <w:tcMar>
              <w:top w:w="80" w:type="dxa"/>
              <w:start w:w="80" w:type="dxa"/>
              <w:bottom w:w="80" w:type="dxa"/>
              <w:end w:w="80" w:type="dxa"/>
            </w:tcMar>
          </w:tcPr>
          <w:p>
            <w:pPr>
              <w:spacing w:after="0" w:before="0" w:line="240" w:lineRule="auto"/>
              <w:ind w:firstLine="0"/>
            </w:pPr>
            <w:r>
              <w:rPr>
                <w:b w:val="0"/>
                <w:sz w:val="18"/>
              </w:rPr>
              <w:t>Сначала формируется длительная нагрузка и чувство, что механиком распоряжаются разные люди; затем повторяются жалобы; руководитель отказывает в помощнике; требуется иное решение причины конфликта.</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Конфликт</w:t>
            </w:r>
          </w:p>
        </w:tc>
        <w:tc>
          <w:tcPr>
            <w:tcW w:type="dxa" w:w="4986"/>
            <w:vAlign w:val="center"/>
            <w:tcMar>
              <w:top w:w="80" w:type="dxa"/>
              <w:start w:w="80" w:type="dxa"/>
              <w:bottom w:w="80" w:type="dxa"/>
              <w:end w:w="80" w:type="dxa"/>
            </w:tcMar>
          </w:tcPr>
          <w:p>
            <w:pPr>
              <w:spacing w:after="0" w:before="0" w:line="240" w:lineRule="auto"/>
              <w:ind w:firstLine="0"/>
            </w:pPr>
            <w:r>
              <w:rPr>
                <w:b w:val="0"/>
                <w:sz w:val="18"/>
              </w:rPr>
              <w:t>Производственная потребность в круглосуточной доступности сталкивается с ограничением человеческого ресурса и потребностью работника в ясных границах, признании и справедливом распределении задач.</w:t>
            </w:r>
          </w:p>
        </w:tc>
      </w:tr>
    </w:tbl>
    <w:p>
      <w:pPr>
        <w:spacing w:after="0"/>
      </w:pPr>
    </w:p>
    <w:p>
      <w:pPr>
        <w:keepNext/>
        <w:spacing w:before="160" w:after="120"/>
        <w:ind w:firstLine="0"/>
        <w:jc w:val="left"/>
      </w:pPr>
      <w:r>
        <w:rPr>
          <w:rFonts w:ascii="Times New Roman" w:hAnsi="Times New Roman"/>
          <w:b/>
          <w:sz w:val="26"/>
        </w:rPr>
        <w:t>5.3. Этап 6 — критерии и ограничения</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4986"/>
            <w:vAlign w:val="center"/>
            <w:tcMar>
              <w:top w:w="80" w:type="dxa"/>
              <w:start w:w="80" w:type="dxa"/>
              <w:bottom w:w="80" w:type="dxa"/>
              <w:end w:w="80" w:type="dxa"/>
            </w:tcMar>
            <w:shd w:fill="D9EAF7"/>
          </w:tcPr>
          <w:p>
            <w:pPr>
              <w:spacing w:after="0" w:before="0" w:line="240" w:lineRule="auto"/>
              <w:ind w:firstLine="0"/>
            </w:pPr>
            <w:r>
              <w:rPr>
                <w:b/>
                <w:sz w:val="18"/>
              </w:rPr>
              <w:t>Критерий</w:t>
            </w:r>
          </w:p>
        </w:tc>
        <w:tc>
          <w:tcPr>
            <w:tcW w:type="dxa" w:w="4986"/>
            <w:vAlign w:val="center"/>
            <w:tcMar>
              <w:top w:w="80" w:type="dxa"/>
              <w:start w:w="80" w:type="dxa"/>
              <w:bottom w:w="80" w:type="dxa"/>
              <w:end w:w="80" w:type="dxa"/>
            </w:tcMar>
            <w:shd w:fill="D9EAF7"/>
          </w:tcPr>
          <w:p>
            <w:pPr>
              <w:spacing w:after="0" w:before="0" w:line="240" w:lineRule="auto"/>
              <w:ind w:firstLine="0"/>
            </w:pPr>
            <w:r>
              <w:rPr>
                <w:b/>
                <w:sz w:val="18"/>
              </w:rPr>
              <w:t>Показатель / вопрос</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Безопасность и надёжность</w:t>
            </w:r>
          </w:p>
        </w:tc>
        <w:tc>
          <w:tcPr>
            <w:tcW w:type="dxa" w:w="4986"/>
            <w:vAlign w:val="center"/>
            <w:tcMar>
              <w:top w:w="80" w:type="dxa"/>
              <w:start w:w="80" w:type="dxa"/>
              <w:bottom w:w="80" w:type="dxa"/>
              <w:end w:w="80" w:type="dxa"/>
            </w:tcMar>
          </w:tcPr>
          <w:p>
            <w:pPr>
              <w:spacing w:after="0" w:before="0" w:line="240" w:lineRule="auto"/>
              <w:ind w:firstLine="0"/>
            </w:pPr>
            <w:r>
              <w:rPr>
                <w:b w:val="0"/>
                <w:sz w:val="18"/>
              </w:rPr>
              <w:t>Не растут ли простои, аварии, нарушения безопасного режима и число аварийных вызовов?</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Реальная трудовая нагрузка</w:t>
            </w:r>
          </w:p>
        </w:tc>
        <w:tc>
          <w:tcPr>
            <w:tcW w:type="dxa" w:w="4986"/>
            <w:vAlign w:val="center"/>
            <w:tcMar>
              <w:top w:w="80" w:type="dxa"/>
              <w:start w:w="80" w:type="dxa"/>
              <w:bottom w:w="80" w:type="dxa"/>
              <w:end w:w="80" w:type="dxa"/>
            </w:tcMar>
          </w:tcPr>
          <w:p>
            <w:pPr>
              <w:spacing w:after="0" w:before="0" w:line="240" w:lineRule="auto"/>
              <w:ind w:firstLine="0"/>
            </w:pPr>
            <w:r>
              <w:rPr>
                <w:b w:val="0"/>
                <w:sz w:val="18"/>
              </w:rPr>
              <w:t>Сколько часов, заявок, видов работ и внеплановых вызовов приходится на механика? Какие задачи можно планировать или передать?</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Качество обслуживания</w:t>
            </w:r>
          </w:p>
        </w:tc>
        <w:tc>
          <w:tcPr>
            <w:tcW w:type="dxa" w:w="4986"/>
            <w:vAlign w:val="center"/>
            <w:tcMar>
              <w:top w:w="80" w:type="dxa"/>
              <w:start w:w="80" w:type="dxa"/>
              <w:bottom w:w="80" w:type="dxa"/>
              <w:end w:w="80" w:type="dxa"/>
            </w:tcMar>
          </w:tcPr>
          <w:p>
            <w:pPr>
              <w:spacing w:after="0" w:before="0" w:line="240" w:lineRule="auto"/>
              <w:ind w:firstLine="0"/>
            </w:pPr>
            <w:r>
              <w:rPr>
                <w:b w:val="0"/>
                <w:sz w:val="18"/>
              </w:rPr>
              <w:t>Время реакции, повторные ремонты, выполнение профилактики, удовлетворённость внутренних заказчиков</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Экономическая обоснованность</w:t>
            </w:r>
          </w:p>
        </w:tc>
        <w:tc>
          <w:tcPr>
            <w:tcW w:type="dxa" w:w="4986"/>
            <w:vAlign w:val="center"/>
            <w:tcMar>
              <w:top w:w="80" w:type="dxa"/>
              <w:start w:w="80" w:type="dxa"/>
              <w:bottom w:w="80" w:type="dxa"/>
              <w:end w:w="80" w:type="dxa"/>
            </w:tcMar>
          </w:tcPr>
          <w:p>
            <w:pPr>
              <w:spacing w:after="0" w:before="0" w:line="240" w:lineRule="auto"/>
              <w:ind w:firstLine="0"/>
            </w:pPr>
            <w:r>
              <w:rPr>
                <w:b w:val="0"/>
                <w:sz w:val="18"/>
              </w:rPr>
              <w:t>Что дешевле: помощник, перераспределение работ, изменение графика, профилактика или стоимость простоя/аварии?</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Справедливость и климат</w:t>
            </w:r>
          </w:p>
        </w:tc>
        <w:tc>
          <w:tcPr>
            <w:tcW w:type="dxa" w:w="4986"/>
            <w:vAlign w:val="center"/>
            <w:tcMar>
              <w:top w:w="80" w:type="dxa"/>
              <w:start w:w="80" w:type="dxa"/>
              <w:bottom w:w="80" w:type="dxa"/>
              <w:end w:w="80" w:type="dxa"/>
            </w:tcMar>
          </w:tcPr>
          <w:p>
            <w:pPr>
              <w:spacing w:after="0" w:before="0" w:line="240" w:lineRule="auto"/>
              <w:ind w:firstLine="0"/>
            </w:pPr>
            <w:r>
              <w:rPr>
                <w:b w:val="0"/>
                <w:sz w:val="18"/>
              </w:rPr>
              <w:t>Есть ли ясный порядок постановки заявок и приоритетов; не получают ли разные сотрудники привилегию требовать работу вне очереди?</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Трудовые и этические ограничения</w:t>
            </w:r>
          </w:p>
        </w:tc>
        <w:tc>
          <w:tcPr>
            <w:tcW w:type="dxa" w:w="4986"/>
            <w:vAlign w:val="center"/>
            <w:tcMar>
              <w:top w:w="80" w:type="dxa"/>
              <w:start w:w="80" w:type="dxa"/>
              <w:bottom w:w="80" w:type="dxa"/>
              <w:end w:w="80" w:type="dxa"/>
            </w:tcMar>
          </w:tcPr>
          <w:p>
            <w:pPr>
              <w:spacing w:after="0" w:before="0" w:line="240" w:lineRule="auto"/>
              <w:ind w:firstLine="0"/>
            </w:pPr>
            <w:r>
              <w:rPr>
                <w:b w:val="0"/>
                <w:sz w:val="18"/>
              </w:rPr>
              <w:t>Соблюдаются ли режим рабочего времени, отдых, охрана труда и конфиденциальность медицинских данных?</w:t>
            </w:r>
          </w:p>
        </w:tc>
      </w:tr>
    </w:tbl>
    <w:p>
      <w:pPr>
        <w:spacing w:after="0"/>
      </w:pPr>
    </w:p>
    <w:p>
      <w:pPr>
        <w:keepNext/>
        <w:spacing w:before="160" w:after="120"/>
        <w:ind w:firstLine="0"/>
        <w:jc w:val="left"/>
      </w:pPr>
      <w:r>
        <w:rPr>
          <w:rFonts w:ascii="Times New Roman" w:hAnsi="Times New Roman"/>
          <w:b/>
          <w:sz w:val="26"/>
        </w:rPr>
        <w:t>5.4. Этап 7 — альтернативы</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vAlign w:val="center"/>
            <w:tcMar>
              <w:top w:w="80" w:type="dxa"/>
              <w:start w:w="80" w:type="dxa"/>
              <w:bottom w:w="80" w:type="dxa"/>
              <w:end w:w="80" w:type="dxa"/>
            </w:tcMar>
            <w:shd w:fill="D9EAF7"/>
          </w:tcPr>
          <w:p>
            <w:pPr>
              <w:spacing w:after="0" w:before="0" w:line="240" w:lineRule="auto"/>
              <w:ind w:firstLine="0"/>
            </w:pPr>
            <w:r>
              <w:rPr>
                <w:b/>
                <w:sz w:val="18"/>
              </w:rPr>
              <w:t>Альтернатива</w:t>
            </w:r>
          </w:p>
        </w:tc>
        <w:tc>
          <w:tcPr>
            <w:tcW w:type="dxa" w:w="3324"/>
            <w:vAlign w:val="center"/>
            <w:tcMar>
              <w:top w:w="80" w:type="dxa"/>
              <w:start w:w="80" w:type="dxa"/>
              <w:bottom w:w="80" w:type="dxa"/>
              <w:end w:w="80" w:type="dxa"/>
            </w:tcMar>
            <w:shd w:fill="D9EAF7"/>
          </w:tcPr>
          <w:p>
            <w:pPr>
              <w:spacing w:after="0" w:before="0" w:line="240" w:lineRule="auto"/>
              <w:ind w:firstLine="0"/>
            </w:pPr>
            <w:r>
              <w:rPr>
                <w:b/>
                <w:sz w:val="18"/>
              </w:rPr>
              <w:t>Плюс</w:t>
            </w:r>
          </w:p>
        </w:tc>
        <w:tc>
          <w:tcPr>
            <w:tcW w:type="dxa" w:w="3324"/>
            <w:vAlign w:val="center"/>
            <w:tcMar>
              <w:top w:w="80" w:type="dxa"/>
              <w:start w:w="80" w:type="dxa"/>
              <w:bottom w:w="80" w:type="dxa"/>
              <w:end w:w="80" w:type="dxa"/>
            </w:tcMar>
            <w:shd w:fill="D9EAF7"/>
          </w:tcPr>
          <w:p>
            <w:pPr>
              <w:spacing w:after="0" w:before="0" w:line="240" w:lineRule="auto"/>
              <w:ind w:firstLine="0"/>
            </w:pPr>
            <w:r>
              <w:rPr>
                <w:b/>
                <w:sz w:val="18"/>
              </w:rPr>
              <w:t>Минус / риск</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А. Отказать и потребовать «изменить отношение»</w:t>
            </w:r>
          </w:p>
        </w:tc>
        <w:tc>
          <w:tcPr>
            <w:tcW w:type="dxa" w:w="3324"/>
            <w:vAlign w:val="center"/>
            <w:tcMar>
              <w:top w:w="80" w:type="dxa"/>
              <w:start w:w="80" w:type="dxa"/>
              <w:bottom w:w="80" w:type="dxa"/>
              <w:end w:w="80" w:type="dxa"/>
            </w:tcMar>
          </w:tcPr>
          <w:p>
            <w:pPr>
              <w:spacing w:after="0" w:before="0" w:line="240" w:lineRule="auto"/>
              <w:ind w:firstLine="0"/>
            </w:pPr>
            <w:r>
              <w:rPr>
                <w:b w:val="0"/>
                <w:sz w:val="18"/>
              </w:rPr>
              <w:t>Нет прямого увеличения расходов</w:t>
            </w:r>
          </w:p>
        </w:tc>
        <w:tc>
          <w:tcPr>
            <w:tcW w:type="dxa" w:w="3324"/>
            <w:vAlign w:val="center"/>
            <w:tcMar>
              <w:top w:w="80" w:type="dxa"/>
              <w:start w:w="80" w:type="dxa"/>
              <w:bottom w:w="80" w:type="dxa"/>
              <w:end w:w="80" w:type="dxa"/>
            </w:tcMar>
          </w:tcPr>
          <w:p>
            <w:pPr>
              <w:spacing w:after="0" w:before="0" w:line="240" w:lineRule="auto"/>
              <w:ind w:firstLine="0"/>
            </w:pPr>
            <w:r>
              <w:rPr>
                <w:b w:val="0"/>
                <w:sz w:val="18"/>
              </w:rPr>
              <w:t>Игнорирует риск перегрузки и аварии, разрушает доверие, не устраняет хаос заявок</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Б. Немедленно нанять помощника</w:t>
            </w:r>
          </w:p>
        </w:tc>
        <w:tc>
          <w:tcPr>
            <w:tcW w:type="dxa" w:w="3324"/>
            <w:vAlign w:val="center"/>
            <w:tcMar>
              <w:top w:w="80" w:type="dxa"/>
              <w:start w:w="80" w:type="dxa"/>
              <w:bottom w:w="80" w:type="dxa"/>
              <w:end w:w="80" w:type="dxa"/>
            </w:tcMar>
          </w:tcPr>
          <w:p>
            <w:pPr>
              <w:spacing w:after="0" w:before="0" w:line="240" w:lineRule="auto"/>
              <w:ind w:firstLine="0"/>
            </w:pPr>
            <w:r>
              <w:rPr>
                <w:b w:val="0"/>
                <w:sz w:val="18"/>
              </w:rPr>
              <w:t>Быстро снимает часть нагрузки</w:t>
            </w:r>
          </w:p>
        </w:tc>
        <w:tc>
          <w:tcPr>
            <w:tcW w:type="dxa" w:w="3324"/>
            <w:vAlign w:val="center"/>
            <w:tcMar>
              <w:top w:w="80" w:type="dxa"/>
              <w:start w:w="80" w:type="dxa"/>
              <w:bottom w:w="80" w:type="dxa"/>
              <w:end w:w="80" w:type="dxa"/>
            </w:tcMar>
          </w:tcPr>
          <w:p>
            <w:pPr>
              <w:spacing w:after="0" w:before="0" w:line="240" w:lineRule="auto"/>
              <w:ind w:firstLine="0"/>
            </w:pPr>
            <w:r>
              <w:rPr>
                <w:b w:val="0"/>
                <w:sz w:val="18"/>
              </w:rPr>
              <w:t>Может закрепить неэффективный процесс, не решает проблему неясных полномочий и требует постоянного фонда оплаты труда</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В. Провести диагностику, нормировать поток заявок, перераспределить плановые работы, уточнить график и полномочия; временно привлекать помощь только для пиков</w:t>
            </w:r>
          </w:p>
        </w:tc>
        <w:tc>
          <w:tcPr>
            <w:tcW w:type="dxa" w:w="3324"/>
            <w:vAlign w:val="center"/>
            <w:tcMar>
              <w:top w:w="80" w:type="dxa"/>
              <w:start w:w="80" w:type="dxa"/>
              <w:bottom w:w="80" w:type="dxa"/>
              <w:end w:w="80" w:type="dxa"/>
            </w:tcMar>
          </w:tcPr>
          <w:p>
            <w:pPr>
              <w:spacing w:after="0" w:before="0" w:line="240" w:lineRule="auto"/>
              <w:ind w:firstLine="0"/>
            </w:pPr>
            <w:r>
              <w:rPr>
                <w:b w:val="0"/>
                <w:sz w:val="18"/>
              </w:rPr>
              <w:t>Устраняет источники непроизводительной нагрузки; проверяет необходимость штатной единицы данными</w:t>
            </w:r>
          </w:p>
        </w:tc>
        <w:tc>
          <w:tcPr>
            <w:tcW w:type="dxa" w:w="3324"/>
            <w:vAlign w:val="center"/>
            <w:tcMar>
              <w:top w:w="80" w:type="dxa"/>
              <w:start w:w="80" w:type="dxa"/>
              <w:bottom w:w="80" w:type="dxa"/>
              <w:end w:w="80" w:type="dxa"/>
            </w:tcMar>
          </w:tcPr>
          <w:p>
            <w:pPr>
              <w:spacing w:after="0" w:before="0" w:line="240" w:lineRule="auto"/>
              <w:ind w:firstLine="0"/>
            </w:pPr>
            <w:r>
              <w:rPr>
                <w:b w:val="0"/>
                <w:sz w:val="18"/>
              </w:rPr>
              <w:t>Нужны время руководителя и дисциплина других подразделений</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Г. Назначить механика неформальным «главным по всему» без изменения ресурсов и статуса</w:t>
            </w:r>
          </w:p>
        </w:tc>
        <w:tc>
          <w:tcPr>
            <w:tcW w:type="dxa" w:w="3324"/>
            <w:vAlign w:val="center"/>
            <w:tcMar>
              <w:top w:w="80" w:type="dxa"/>
              <w:start w:w="80" w:type="dxa"/>
              <w:bottom w:w="80" w:type="dxa"/>
              <w:end w:w="80" w:type="dxa"/>
            </w:tcMar>
          </w:tcPr>
          <w:p>
            <w:pPr>
              <w:spacing w:after="0" w:before="0" w:line="240" w:lineRule="auto"/>
              <w:ind w:firstLine="0"/>
            </w:pPr>
            <w:r>
              <w:rPr>
                <w:b w:val="0"/>
                <w:sz w:val="18"/>
              </w:rPr>
              <w:t>Может дать кратковременное признание</w:t>
            </w:r>
          </w:p>
        </w:tc>
        <w:tc>
          <w:tcPr>
            <w:tcW w:type="dxa" w:w="3324"/>
            <w:vAlign w:val="center"/>
            <w:tcMar>
              <w:top w:w="80" w:type="dxa"/>
              <w:start w:w="80" w:type="dxa"/>
              <w:bottom w:w="80" w:type="dxa"/>
              <w:end w:w="80" w:type="dxa"/>
            </w:tcMar>
          </w:tcPr>
          <w:p>
            <w:pPr>
              <w:spacing w:after="0" w:before="0" w:line="240" w:lineRule="auto"/>
              <w:ind w:firstLine="0"/>
            </w:pPr>
            <w:r>
              <w:rPr>
                <w:b w:val="0"/>
                <w:sz w:val="18"/>
              </w:rPr>
              <w:t>Увеличивает нагрузку и ответственность без поддержки; конфликт усилится</w:t>
            </w:r>
          </w:p>
        </w:tc>
      </w:tr>
    </w:tbl>
    <w:p>
      <w:pPr>
        <w:spacing w:after="0"/>
      </w:pPr>
    </w:p>
    <w:p>
      <w:pPr>
        <w:keepNext/>
        <w:spacing w:before="160" w:after="120"/>
        <w:ind w:firstLine="0"/>
        <w:jc w:val="left"/>
      </w:pPr>
      <w:r>
        <w:rPr>
          <w:rFonts w:ascii="Times New Roman" w:hAnsi="Times New Roman"/>
          <w:b/>
          <w:sz w:val="26"/>
        </w:rPr>
        <w:t>5.5. Этап 8 — рекомендуемое решение и аргументация</w:t>
      </w:r>
    </w:p>
    <w:p>
      <w:pPr>
        <w:spacing w:line="360" w:lineRule="auto" w:after="80" w:before="0"/>
        <w:ind w:firstLine="709"/>
      </w:pPr>
      <w:r>
        <w:rPr>
          <w:b/>
          <w:i w:val="0"/>
          <w:sz w:val="28"/>
        </w:rPr>
        <w:t>Рекомендуется альтернатива В: не обесценивать жалобу и не обещать помощника автоматически, а за две–четыре недели провести совместную диагностику и изменить организацию работы.</w:t>
      </w:r>
    </w:p>
    <w:p>
      <w:pPr>
        <w:spacing w:line="360" w:lineRule="auto" w:after="80" w:before="0"/>
        <w:ind w:firstLine="709"/>
      </w:pPr>
      <w:r>
        <w:rPr>
          <w:b w:val="0"/>
          <w:sz w:val="28"/>
        </w:rPr>
        <w:t>Правдоподобное объяснение того, почему механик мог остаться доволен без помощника: руководитель признал его профессиональную роль, дал ему возможность участвовать в составлении графика и приоритетов, прекратил поток несогласованных поручений, организовал профилактику и закрепил, кто и как подаёт заявки. Тем самым сократилась не вся работа, а её бессмысленная и конфликтная часть; механик получил предсказуемость и уважение.</w:t>
      </w:r>
    </w:p>
    <w:p>
      <w:pPr>
        <w:spacing w:line="360" w:lineRule="auto" w:after="80" w:before="0"/>
        <w:ind w:firstLine="709"/>
      </w:pPr>
      <w:r>
        <w:rPr>
          <w:b w:val="0"/>
          <w:sz w:val="28"/>
        </w:rPr>
        <w:t xml:space="preserve">Такое объяснение не должно подменять проверку. Если хронометраж и журнал заявок покажут, что при нормальной организации нагрузка всё равно превышает безопасную норму, </w:t>
      </w:r>
      <w:r>
        <w:rPr>
          <w:b/>
          <w:i w:val="0"/>
          <w:sz w:val="28"/>
        </w:rPr>
        <w:t>помощник или иное ресурсное решение становится необходимым</w:t>
      </w:r>
      <w:r>
        <w:rPr>
          <w:b w:val="0"/>
          <w:sz w:val="28"/>
        </w:rPr>
        <w:t>, а не «уступкой капризному сотруднику».</w:t>
      </w:r>
    </w:p>
    <w:p>
      <w:pPr>
        <w:keepNext/>
        <w:spacing w:before="160" w:after="120"/>
        <w:ind w:firstLine="0"/>
        <w:jc w:val="left"/>
      </w:pPr>
      <w:r>
        <w:rPr>
          <w:rFonts w:ascii="Times New Roman" w:hAnsi="Times New Roman"/>
          <w:b/>
          <w:sz w:val="26"/>
        </w:rPr>
        <w:t>5.6. Этап 9 — план действий и контроль</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rPr>
          <w:tblHeader w:val="true"/>
        </w:trPr>
        <w:tc>
          <w:tcPr>
            <w:tcW w:type="dxa" w:w="2493"/>
            <w:vAlign w:val="center"/>
            <w:tcMar>
              <w:top w:w="80" w:type="dxa"/>
              <w:start w:w="80" w:type="dxa"/>
              <w:bottom w:w="80" w:type="dxa"/>
              <w:end w:w="80" w:type="dxa"/>
            </w:tcMar>
            <w:shd w:fill="D9EAF7"/>
          </w:tcPr>
          <w:p>
            <w:pPr>
              <w:spacing w:after="0" w:before="0" w:line="240" w:lineRule="auto"/>
              <w:ind w:firstLine="0"/>
            </w:pPr>
            <w:r>
              <w:rPr>
                <w:b/>
                <w:sz w:val="18"/>
              </w:rPr>
              <w:t>Срок</w:t>
            </w:r>
          </w:p>
        </w:tc>
        <w:tc>
          <w:tcPr>
            <w:tcW w:type="dxa" w:w="2493"/>
            <w:vAlign w:val="center"/>
            <w:tcMar>
              <w:top w:w="80" w:type="dxa"/>
              <w:start w:w="80" w:type="dxa"/>
              <w:bottom w:w="80" w:type="dxa"/>
              <w:end w:w="80" w:type="dxa"/>
            </w:tcMar>
            <w:shd w:fill="D9EAF7"/>
          </w:tcPr>
          <w:p>
            <w:pPr>
              <w:spacing w:after="0" w:before="0" w:line="240" w:lineRule="auto"/>
              <w:ind w:firstLine="0"/>
            </w:pPr>
            <w:r>
              <w:rPr>
                <w:b/>
                <w:sz w:val="18"/>
              </w:rPr>
              <w:t>Действие</w:t>
            </w:r>
          </w:p>
        </w:tc>
        <w:tc>
          <w:tcPr>
            <w:tcW w:type="dxa" w:w="2493"/>
            <w:vAlign w:val="center"/>
            <w:tcMar>
              <w:top w:w="80" w:type="dxa"/>
              <w:start w:w="80" w:type="dxa"/>
              <w:bottom w:w="80" w:type="dxa"/>
              <w:end w:w="80" w:type="dxa"/>
            </w:tcMar>
            <w:shd w:fill="D9EAF7"/>
          </w:tcPr>
          <w:p>
            <w:pPr>
              <w:spacing w:after="0" w:before="0" w:line="240" w:lineRule="auto"/>
              <w:ind w:firstLine="0"/>
            </w:pPr>
            <w:r>
              <w:rPr>
                <w:b/>
                <w:sz w:val="18"/>
              </w:rPr>
              <w:t>Ответственный</w:t>
            </w:r>
          </w:p>
        </w:tc>
        <w:tc>
          <w:tcPr>
            <w:tcW w:type="dxa" w:w="2493"/>
            <w:vAlign w:val="center"/>
            <w:tcMar>
              <w:top w:w="80" w:type="dxa"/>
              <w:start w:w="80" w:type="dxa"/>
              <w:bottom w:w="80" w:type="dxa"/>
              <w:end w:w="80" w:type="dxa"/>
            </w:tcMar>
            <w:shd w:fill="D9EAF7"/>
          </w:tcPr>
          <w:p>
            <w:pPr>
              <w:spacing w:after="0" w:before="0" w:line="240" w:lineRule="auto"/>
              <w:ind w:firstLine="0"/>
            </w:pPr>
            <w:r>
              <w:rPr>
                <w:b/>
                <w:sz w:val="18"/>
              </w:rPr>
              <w:t>Показатель результата</w:t>
            </w:r>
          </w:p>
        </w:tc>
      </w:tr>
      <w:tr>
        <w:tc>
          <w:tcPr>
            <w:tcW w:type="dxa" w:w="2493"/>
            <w:vAlign w:val="center"/>
            <w:tcMar>
              <w:top w:w="80" w:type="dxa"/>
              <w:start w:w="80" w:type="dxa"/>
              <w:bottom w:w="80" w:type="dxa"/>
              <w:end w:w="80" w:type="dxa"/>
            </w:tcMar>
          </w:tcPr>
          <w:p>
            <w:pPr>
              <w:spacing w:after="0" w:before="0" w:line="240" w:lineRule="auto"/>
              <w:ind w:firstLine="0"/>
            </w:pPr>
            <w:r>
              <w:rPr>
                <w:b w:val="0"/>
                <w:sz w:val="18"/>
              </w:rPr>
              <w:t>1-я неделя</w:t>
            </w:r>
          </w:p>
        </w:tc>
        <w:tc>
          <w:tcPr>
            <w:tcW w:type="dxa" w:w="2493"/>
            <w:vAlign w:val="center"/>
            <w:tcMar>
              <w:top w:w="80" w:type="dxa"/>
              <w:start w:w="80" w:type="dxa"/>
              <w:bottom w:w="80" w:type="dxa"/>
              <w:end w:w="80" w:type="dxa"/>
            </w:tcMar>
          </w:tcPr>
          <w:p>
            <w:pPr>
              <w:spacing w:after="0" w:before="0" w:line="240" w:lineRule="auto"/>
              <w:ind w:firstLine="0"/>
            </w:pPr>
            <w:r>
              <w:rPr>
                <w:b w:val="0"/>
                <w:sz w:val="18"/>
              </w:rPr>
              <w:t>Провести конфиденциальную беседу; описать задачи, вызовы, график, источники внеплановых поручений и риски</w:t>
            </w:r>
          </w:p>
        </w:tc>
        <w:tc>
          <w:tcPr>
            <w:tcW w:type="dxa" w:w="2493"/>
            <w:vAlign w:val="center"/>
            <w:tcMar>
              <w:top w:w="80" w:type="dxa"/>
              <w:start w:w="80" w:type="dxa"/>
              <w:bottom w:w="80" w:type="dxa"/>
              <w:end w:w="80" w:type="dxa"/>
            </w:tcMar>
          </w:tcPr>
          <w:p>
            <w:pPr>
              <w:spacing w:after="0" w:before="0" w:line="240" w:lineRule="auto"/>
              <w:ind w:firstLine="0"/>
            </w:pPr>
            <w:r>
              <w:rPr>
                <w:b w:val="0"/>
                <w:sz w:val="18"/>
              </w:rPr>
              <w:t>Руководитель и механик</w:t>
            </w:r>
          </w:p>
        </w:tc>
        <w:tc>
          <w:tcPr>
            <w:tcW w:type="dxa" w:w="2493"/>
            <w:vAlign w:val="center"/>
            <w:tcMar>
              <w:top w:w="80" w:type="dxa"/>
              <w:start w:w="80" w:type="dxa"/>
              <w:bottom w:w="80" w:type="dxa"/>
              <w:end w:w="80" w:type="dxa"/>
            </w:tcMar>
          </w:tcPr>
          <w:p>
            <w:pPr>
              <w:spacing w:after="0" w:before="0" w:line="240" w:lineRule="auto"/>
              <w:ind w:firstLine="0"/>
            </w:pPr>
            <w:r>
              <w:rPr>
                <w:b w:val="0"/>
                <w:sz w:val="18"/>
              </w:rPr>
              <w:t>Согласованный перечень проблем без взаимных обвинений</w:t>
            </w:r>
          </w:p>
        </w:tc>
      </w:tr>
      <w:tr>
        <w:tc>
          <w:tcPr>
            <w:tcW w:type="dxa" w:w="2493"/>
            <w:vAlign w:val="center"/>
            <w:tcMar>
              <w:top w:w="80" w:type="dxa"/>
              <w:start w:w="80" w:type="dxa"/>
              <w:bottom w:w="80" w:type="dxa"/>
              <w:end w:w="80" w:type="dxa"/>
            </w:tcMar>
          </w:tcPr>
          <w:p>
            <w:pPr>
              <w:spacing w:after="0" w:before="0" w:line="240" w:lineRule="auto"/>
              <w:ind w:firstLine="0"/>
            </w:pPr>
            <w:r>
              <w:rPr>
                <w:b w:val="0"/>
                <w:sz w:val="18"/>
              </w:rPr>
              <w:t>2-я неделя</w:t>
            </w:r>
          </w:p>
        </w:tc>
        <w:tc>
          <w:tcPr>
            <w:tcW w:type="dxa" w:w="2493"/>
            <w:vAlign w:val="center"/>
            <w:tcMar>
              <w:top w:w="80" w:type="dxa"/>
              <w:start w:w="80" w:type="dxa"/>
              <w:bottom w:w="80" w:type="dxa"/>
              <w:end w:w="80" w:type="dxa"/>
            </w:tcMar>
          </w:tcPr>
          <w:p>
            <w:pPr>
              <w:spacing w:after="0" w:before="0" w:line="240" w:lineRule="auto"/>
              <w:ind w:firstLine="0"/>
            </w:pPr>
            <w:r>
              <w:rPr>
                <w:b w:val="0"/>
                <w:sz w:val="18"/>
              </w:rPr>
              <w:t>Вести журнал заявок и хронометраж; отделить аварийные, плановые и чужие задачи</w:t>
            </w:r>
          </w:p>
        </w:tc>
        <w:tc>
          <w:tcPr>
            <w:tcW w:type="dxa" w:w="2493"/>
            <w:vAlign w:val="center"/>
            <w:tcMar>
              <w:top w:w="80" w:type="dxa"/>
              <w:start w:w="80" w:type="dxa"/>
              <w:bottom w:w="80" w:type="dxa"/>
              <w:end w:w="80" w:type="dxa"/>
            </w:tcMar>
          </w:tcPr>
          <w:p>
            <w:pPr>
              <w:spacing w:after="0" w:before="0" w:line="240" w:lineRule="auto"/>
              <w:ind w:firstLine="0"/>
            </w:pPr>
            <w:r>
              <w:rPr>
                <w:b w:val="0"/>
                <w:sz w:val="18"/>
              </w:rPr>
              <w:t>Руководитель / диспетчер</w:t>
            </w:r>
          </w:p>
        </w:tc>
        <w:tc>
          <w:tcPr>
            <w:tcW w:type="dxa" w:w="2493"/>
            <w:vAlign w:val="center"/>
            <w:tcMar>
              <w:top w:w="80" w:type="dxa"/>
              <w:start w:w="80" w:type="dxa"/>
              <w:bottom w:w="80" w:type="dxa"/>
              <w:end w:w="80" w:type="dxa"/>
            </w:tcMar>
          </w:tcPr>
          <w:p>
            <w:pPr>
              <w:spacing w:after="0" w:before="0" w:line="240" w:lineRule="auto"/>
              <w:ind w:firstLine="0"/>
            </w:pPr>
            <w:r>
              <w:rPr>
                <w:b w:val="0"/>
                <w:sz w:val="18"/>
              </w:rPr>
              <w:t>Доля заявок с назначенным приоритетом; фактическая загрузка по сменам</w:t>
            </w:r>
          </w:p>
        </w:tc>
      </w:tr>
      <w:tr>
        <w:tc>
          <w:tcPr>
            <w:tcW w:type="dxa" w:w="2493"/>
            <w:vAlign w:val="center"/>
            <w:tcMar>
              <w:top w:w="80" w:type="dxa"/>
              <w:start w:w="80" w:type="dxa"/>
              <w:bottom w:w="80" w:type="dxa"/>
              <w:end w:w="80" w:type="dxa"/>
            </w:tcMar>
          </w:tcPr>
          <w:p>
            <w:pPr>
              <w:spacing w:after="0" w:before="0" w:line="240" w:lineRule="auto"/>
              <w:ind w:firstLine="0"/>
            </w:pPr>
            <w:r>
              <w:rPr>
                <w:b w:val="0"/>
                <w:sz w:val="18"/>
              </w:rPr>
              <w:t>3-я неделя</w:t>
            </w:r>
          </w:p>
        </w:tc>
        <w:tc>
          <w:tcPr>
            <w:tcW w:type="dxa" w:w="2493"/>
            <w:vAlign w:val="center"/>
            <w:tcMar>
              <w:top w:w="80" w:type="dxa"/>
              <w:start w:w="80" w:type="dxa"/>
              <w:bottom w:w="80" w:type="dxa"/>
              <w:end w:w="80" w:type="dxa"/>
            </w:tcMar>
          </w:tcPr>
          <w:p>
            <w:pPr>
              <w:spacing w:after="0" w:before="0" w:line="240" w:lineRule="auto"/>
              <w:ind w:firstLine="0"/>
            </w:pPr>
            <w:r>
              <w:rPr>
                <w:b w:val="0"/>
                <w:sz w:val="18"/>
              </w:rPr>
              <w:t>Утвердить очередь заявок, окно для профилактики, резервный порядок на пик; назначить ответственных за передачу оборудования</w:t>
            </w:r>
          </w:p>
        </w:tc>
        <w:tc>
          <w:tcPr>
            <w:tcW w:type="dxa" w:w="2493"/>
            <w:vAlign w:val="center"/>
            <w:tcMar>
              <w:top w:w="80" w:type="dxa"/>
              <w:start w:w="80" w:type="dxa"/>
              <w:bottom w:w="80" w:type="dxa"/>
              <w:end w:w="80" w:type="dxa"/>
            </w:tcMar>
          </w:tcPr>
          <w:p>
            <w:pPr>
              <w:spacing w:after="0" w:before="0" w:line="240" w:lineRule="auto"/>
              <w:ind w:firstLine="0"/>
            </w:pPr>
            <w:r>
              <w:rPr>
                <w:b w:val="0"/>
                <w:sz w:val="18"/>
              </w:rPr>
              <w:t>Руководитель подразделения</w:t>
            </w:r>
          </w:p>
        </w:tc>
        <w:tc>
          <w:tcPr>
            <w:tcW w:type="dxa" w:w="2493"/>
            <w:vAlign w:val="center"/>
            <w:tcMar>
              <w:top w:w="80" w:type="dxa"/>
              <w:start w:w="80" w:type="dxa"/>
              <w:bottom w:w="80" w:type="dxa"/>
              <w:end w:w="80" w:type="dxa"/>
            </w:tcMar>
          </w:tcPr>
          <w:p>
            <w:pPr>
              <w:spacing w:after="0" w:before="0" w:line="240" w:lineRule="auto"/>
              <w:ind w:firstLine="0"/>
            </w:pPr>
            <w:r>
              <w:rPr>
                <w:b w:val="0"/>
                <w:sz w:val="18"/>
              </w:rPr>
              <w:t>Снижение неплановых отвлечений и повторных вызовов</w:t>
            </w:r>
          </w:p>
        </w:tc>
      </w:tr>
      <w:tr>
        <w:tc>
          <w:tcPr>
            <w:tcW w:type="dxa" w:w="2493"/>
            <w:vAlign w:val="center"/>
            <w:tcMar>
              <w:top w:w="80" w:type="dxa"/>
              <w:start w:w="80" w:type="dxa"/>
              <w:bottom w:w="80" w:type="dxa"/>
              <w:end w:w="80" w:type="dxa"/>
            </w:tcMar>
          </w:tcPr>
          <w:p>
            <w:pPr>
              <w:spacing w:after="0" w:before="0" w:line="240" w:lineRule="auto"/>
              <w:ind w:firstLine="0"/>
            </w:pPr>
            <w:r>
              <w:rPr>
                <w:b w:val="0"/>
                <w:sz w:val="18"/>
              </w:rPr>
              <w:t>4-я неделя</w:t>
            </w:r>
          </w:p>
        </w:tc>
        <w:tc>
          <w:tcPr>
            <w:tcW w:type="dxa" w:w="2493"/>
            <w:vAlign w:val="center"/>
            <w:tcMar>
              <w:top w:w="80" w:type="dxa"/>
              <w:start w:w="80" w:type="dxa"/>
              <w:bottom w:w="80" w:type="dxa"/>
              <w:end w:w="80" w:type="dxa"/>
            </w:tcMar>
          </w:tcPr>
          <w:p>
            <w:pPr>
              <w:spacing w:after="0" w:before="0" w:line="240" w:lineRule="auto"/>
              <w:ind w:firstLine="0"/>
            </w:pPr>
            <w:r>
              <w:rPr>
                <w:b w:val="0"/>
                <w:sz w:val="18"/>
              </w:rPr>
              <w:t>Сопоставить стоимость вариантов: помощник, временный ресурс, изменение графика, профилактика</w:t>
            </w:r>
          </w:p>
        </w:tc>
        <w:tc>
          <w:tcPr>
            <w:tcW w:type="dxa" w:w="2493"/>
            <w:vAlign w:val="center"/>
            <w:tcMar>
              <w:top w:w="80" w:type="dxa"/>
              <w:start w:w="80" w:type="dxa"/>
              <w:bottom w:w="80" w:type="dxa"/>
              <w:end w:w="80" w:type="dxa"/>
            </w:tcMar>
          </w:tcPr>
          <w:p>
            <w:pPr>
              <w:spacing w:after="0" w:before="0" w:line="240" w:lineRule="auto"/>
              <w:ind w:firstLine="0"/>
            </w:pPr>
            <w:r>
              <w:rPr>
                <w:b w:val="0"/>
                <w:sz w:val="18"/>
              </w:rPr>
              <w:t>Руководитель и экономист</w:t>
            </w:r>
          </w:p>
        </w:tc>
        <w:tc>
          <w:tcPr>
            <w:tcW w:type="dxa" w:w="2493"/>
            <w:vAlign w:val="center"/>
            <w:tcMar>
              <w:top w:w="80" w:type="dxa"/>
              <w:start w:w="80" w:type="dxa"/>
              <w:bottom w:w="80" w:type="dxa"/>
              <w:end w:w="80" w:type="dxa"/>
            </w:tcMar>
          </w:tcPr>
          <w:p>
            <w:pPr>
              <w:spacing w:after="0" w:before="0" w:line="240" w:lineRule="auto"/>
              <w:ind w:firstLine="0"/>
            </w:pPr>
            <w:r>
              <w:rPr>
                <w:b w:val="0"/>
                <w:sz w:val="18"/>
              </w:rPr>
              <w:t>Решение основано на нагрузке, риске простоя и соблюдении безопасного режима</w:t>
            </w:r>
          </w:p>
        </w:tc>
      </w:tr>
      <w:tr>
        <w:tc>
          <w:tcPr>
            <w:tcW w:type="dxa" w:w="2493"/>
            <w:vAlign w:val="center"/>
            <w:tcMar>
              <w:top w:w="80" w:type="dxa"/>
              <w:start w:w="80" w:type="dxa"/>
              <w:bottom w:w="80" w:type="dxa"/>
              <w:end w:w="80" w:type="dxa"/>
            </w:tcMar>
          </w:tcPr>
          <w:p>
            <w:pPr>
              <w:spacing w:after="0" w:before="0" w:line="240" w:lineRule="auto"/>
              <w:ind w:firstLine="0"/>
            </w:pPr>
            <w:r>
              <w:rPr>
                <w:b w:val="0"/>
                <w:sz w:val="18"/>
              </w:rPr>
              <w:t>Ежемесячно</w:t>
            </w:r>
          </w:p>
        </w:tc>
        <w:tc>
          <w:tcPr>
            <w:tcW w:type="dxa" w:w="2493"/>
            <w:vAlign w:val="center"/>
            <w:tcMar>
              <w:top w:w="80" w:type="dxa"/>
              <w:start w:w="80" w:type="dxa"/>
              <w:bottom w:w="80" w:type="dxa"/>
              <w:end w:w="80" w:type="dxa"/>
            </w:tcMar>
          </w:tcPr>
          <w:p>
            <w:pPr>
              <w:spacing w:after="0" w:before="0" w:line="240" w:lineRule="auto"/>
              <w:ind w:firstLine="0"/>
            </w:pPr>
            <w:r>
              <w:rPr>
                <w:b w:val="0"/>
                <w:sz w:val="18"/>
              </w:rPr>
              <w:t>Короткая встреча по отклонениям</w:t>
            </w:r>
          </w:p>
        </w:tc>
        <w:tc>
          <w:tcPr>
            <w:tcW w:type="dxa" w:w="2493"/>
            <w:vAlign w:val="center"/>
            <w:tcMar>
              <w:top w:w="80" w:type="dxa"/>
              <w:start w:w="80" w:type="dxa"/>
              <w:bottom w:w="80" w:type="dxa"/>
              <w:end w:w="80" w:type="dxa"/>
            </w:tcMar>
          </w:tcPr>
          <w:p>
            <w:pPr>
              <w:spacing w:after="0" w:before="0" w:line="240" w:lineRule="auto"/>
              <w:ind w:firstLine="0"/>
            </w:pPr>
            <w:r>
              <w:rPr>
                <w:b w:val="0"/>
                <w:sz w:val="18"/>
              </w:rPr>
              <w:t>Руководитель и механик</w:t>
            </w:r>
          </w:p>
        </w:tc>
        <w:tc>
          <w:tcPr>
            <w:tcW w:type="dxa" w:w="2493"/>
            <w:vAlign w:val="center"/>
            <w:tcMar>
              <w:top w:w="80" w:type="dxa"/>
              <w:start w:w="80" w:type="dxa"/>
              <w:bottom w:w="80" w:type="dxa"/>
              <w:end w:w="80" w:type="dxa"/>
            </w:tcMar>
          </w:tcPr>
          <w:p>
            <w:pPr>
              <w:spacing w:after="0" w:before="0" w:line="240" w:lineRule="auto"/>
              <w:ind w:firstLine="0"/>
            </w:pPr>
            <w:r>
              <w:rPr>
                <w:b w:val="0"/>
                <w:sz w:val="18"/>
              </w:rPr>
              <w:t>Время простоя, аварийные заявки, сверхурочные часы, качество профилактики</w:t>
            </w:r>
          </w:p>
        </w:tc>
      </w:tr>
    </w:tbl>
    <w:p>
      <w:pPr>
        <w:spacing w:after="0"/>
      </w:pPr>
    </w:p>
    <w:p>
      <w:pPr>
        <w:keepNext/>
        <w:spacing w:before="240" w:after="120"/>
        <w:ind w:firstLine="0"/>
        <w:jc w:val="left"/>
      </w:pPr>
      <w:r>
        <w:rPr>
          <w:rFonts w:ascii="Times New Roman" w:hAnsi="Times New Roman"/>
          <w:b/>
          <w:color w:val="1F4E79"/>
          <w:sz w:val="28"/>
        </w:rPr>
        <w:t>6. Ситуация 3. Сокращение одного работника после уменьшения фонда оплаты труда</w:t>
      </w:r>
    </w:p>
    <w:p>
      <w:pPr>
        <w:keepNext/>
        <w:spacing w:before="160" w:after="120"/>
        <w:ind w:firstLine="0"/>
        <w:jc w:val="left"/>
      </w:pPr>
      <w:r>
        <w:rPr>
          <w:rFonts w:ascii="Times New Roman" w:hAnsi="Times New Roman"/>
          <w:b/>
          <w:sz w:val="26"/>
        </w:rPr>
        <w:t>6.1. Этап 1 — краткое изложение фактов</w:t>
      </w:r>
    </w:p>
    <w:p>
      <w:pPr>
        <w:spacing w:line="360" w:lineRule="auto" w:after="80" w:before="0"/>
        <w:ind w:firstLine="709"/>
      </w:pPr>
      <w:r>
        <w:rPr>
          <w:b w:val="0"/>
          <w:sz w:val="28"/>
        </w:rPr>
        <w:t>Руководитель сборки на четырёх линиях предприятия должен сократить одного работника вследствие уменьшения фонда заработной платы. Рабочие получают примерно одинаковую оплату. В кейсе представлены характеристики четырёх сотрудников: Марии, Дмитрия, Пелагеи и Николая [1, с. 185].</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rPr>
          <w:tblHeader w:val="true"/>
        </w:trPr>
        <w:tc>
          <w:tcPr>
            <w:tcW w:type="dxa" w:w="2493"/>
            <w:vAlign w:val="center"/>
            <w:tcMar>
              <w:top w:w="80" w:type="dxa"/>
              <w:start w:w="80" w:type="dxa"/>
              <w:bottom w:w="80" w:type="dxa"/>
              <w:end w:w="80" w:type="dxa"/>
            </w:tcMar>
            <w:shd w:fill="D9EAF7"/>
          </w:tcPr>
          <w:p>
            <w:pPr>
              <w:spacing w:after="0" w:before="0" w:line="240" w:lineRule="auto"/>
              <w:ind w:firstLine="0"/>
            </w:pPr>
            <w:r>
              <w:rPr>
                <w:b/>
                <w:sz w:val="18"/>
              </w:rPr>
              <w:t>Работник</w:t>
            </w:r>
          </w:p>
        </w:tc>
        <w:tc>
          <w:tcPr>
            <w:tcW w:type="dxa" w:w="2493"/>
            <w:vAlign w:val="center"/>
            <w:tcMar>
              <w:top w:w="80" w:type="dxa"/>
              <w:start w:w="80" w:type="dxa"/>
              <w:bottom w:w="80" w:type="dxa"/>
              <w:end w:w="80" w:type="dxa"/>
            </w:tcMar>
            <w:shd w:fill="D9EAF7"/>
          </w:tcPr>
          <w:p>
            <w:pPr>
              <w:spacing w:after="0" w:before="0" w:line="240" w:lineRule="auto"/>
              <w:ind w:firstLine="0"/>
            </w:pPr>
            <w:r>
              <w:rPr>
                <w:b/>
                <w:sz w:val="18"/>
              </w:rPr>
              <w:t>Данные о квалификации и стаже</w:t>
            </w:r>
          </w:p>
        </w:tc>
        <w:tc>
          <w:tcPr>
            <w:tcW w:type="dxa" w:w="2493"/>
            <w:vAlign w:val="center"/>
            <w:tcMar>
              <w:top w:w="80" w:type="dxa"/>
              <w:start w:w="80" w:type="dxa"/>
              <w:bottom w:w="80" w:type="dxa"/>
              <w:end w:w="80" w:type="dxa"/>
            </w:tcMar>
            <w:shd w:fill="D9EAF7"/>
          </w:tcPr>
          <w:p>
            <w:pPr>
              <w:spacing w:after="0" w:before="0" w:line="240" w:lineRule="auto"/>
              <w:ind w:firstLine="0"/>
            </w:pPr>
            <w:r>
              <w:rPr>
                <w:b/>
                <w:sz w:val="18"/>
              </w:rPr>
              <w:t>Наблюдаемые рабочие характеристики</w:t>
            </w:r>
          </w:p>
        </w:tc>
        <w:tc>
          <w:tcPr>
            <w:tcW w:type="dxa" w:w="2493"/>
            <w:vAlign w:val="center"/>
            <w:tcMar>
              <w:top w:w="80" w:type="dxa"/>
              <w:start w:w="80" w:type="dxa"/>
              <w:bottom w:w="80" w:type="dxa"/>
              <w:end w:w="80" w:type="dxa"/>
            </w:tcMar>
            <w:shd w:fill="D9EAF7"/>
          </w:tcPr>
          <w:p>
            <w:pPr>
              <w:spacing w:after="0" w:before="0" w:line="240" w:lineRule="auto"/>
              <w:ind w:firstLine="0"/>
            </w:pPr>
            <w:r>
              <w:rPr>
                <w:b/>
                <w:sz w:val="18"/>
              </w:rPr>
              <w:t>Важное замечание</w:t>
            </w:r>
          </w:p>
        </w:tc>
      </w:tr>
      <w:tr>
        <w:tc>
          <w:tcPr>
            <w:tcW w:type="dxa" w:w="2493"/>
            <w:vAlign w:val="center"/>
            <w:tcMar>
              <w:top w:w="80" w:type="dxa"/>
              <w:start w:w="80" w:type="dxa"/>
              <w:bottom w:w="80" w:type="dxa"/>
              <w:end w:w="80" w:type="dxa"/>
            </w:tcMar>
          </w:tcPr>
          <w:p>
            <w:pPr>
              <w:spacing w:after="0" w:before="0" w:line="240" w:lineRule="auto"/>
              <w:ind w:firstLine="0"/>
            </w:pPr>
            <w:r>
              <w:rPr>
                <w:b w:val="0"/>
                <w:sz w:val="18"/>
              </w:rPr>
              <w:t>Мария</w:t>
            </w:r>
          </w:p>
        </w:tc>
        <w:tc>
          <w:tcPr>
            <w:tcW w:type="dxa" w:w="2493"/>
            <w:vAlign w:val="center"/>
            <w:tcMar>
              <w:top w:w="80" w:type="dxa"/>
              <w:start w:w="80" w:type="dxa"/>
              <w:bottom w:w="80" w:type="dxa"/>
              <w:end w:w="80" w:type="dxa"/>
            </w:tcMar>
          </w:tcPr>
          <w:p>
            <w:pPr>
              <w:spacing w:after="0" w:before="0" w:line="240" w:lineRule="auto"/>
              <w:ind w:firstLine="0"/>
            </w:pPr>
            <w:r>
              <w:rPr>
                <w:b w:val="0"/>
                <w:sz w:val="18"/>
              </w:rPr>
              <w:t>Профессиональное училище; стаж 8 лет</w:t>
            </w:r>
          </w:p>
        </w:tc>
        <w:tc>
          <w:tcPr>
            <w:tcW w:type="dxa" w:w="2493"/>
            <w:vAlign w:val="center"/>
            <w:tcMar>
              <w:top w:w="80" w:type="dxa"/>
              <w:start w:w="80" w:type="dxa"/>
              <w:bottom w:w="80" w:type="dxa"/>
              <w:end w:w="80" w:type="dxa"/>
            </w:tcMar>
          </w:tcPr>
          <w:p>
            <w:pPr>
              <w:spacing w:after="0" w:before="0" w:line="240" w:lineRule="auto"/>
              <w:ind w:firstLine="0"/>
            </w:pPr>
            <w:r>
              <w:rPr>
                <w:b w:val="0"/>
                <w:sz w:val="18"/>
              </w:rPr>
              <w:t>Работает медленно, иногда опаздывает, подвержена перепадам настроения; ладит с коллективом, честна</w:t>
            </w:r>
          </w:p>
        </w:tc>
        <w:tc>
          <w:tcPr>
            <w:tcW w:type="dxa" w:w="2493"/>
            <w:vAlign w:val="center"/>
            <w:tcMar>
              <w:top w:w="80" w:type="dxa"/>
              <w:start w:w="80" w:type="dxa"/>
              <w:bottom w:w="80" w:type="dxa"/>
              <w:end w:w="80" w:type="dxa"/>
            </w:tcMar>
          </w:tcPr>
          <w:p>
            <w:pPr>
              <w:spacing w:after="0" w:before="0" w:line="240" w:lineRule="auto"/>
              <w:ind w:firstLine="0"/>
            </w:pPr>
            <w:r>
              <w:rPr>
                <w:b w:val="0"/>
                <w:sz w:val="18"/>
              </w:rPr>
              <w:t>Двое детей; личные и медицинские сведения не могут автоматически быть критерием эффективности</w:t>
            </w:r>
          </w:p>
        </w:tc>
      </w:tr>
      <w:tr>
        <w:tc>
          <w:tcPr>
            <w:tcW w:type="dxa" w:w="2493"/>
            <w:vAlign w:val="center"/>
            <w:tcMar>
              <w:top w:w="80" w:type="dxa"/>
              <w:start w:w="80" w:type="dxa"/>
              <w:bottom w:w="80" w:type="dxa"/>
              <w:end w:w="80" w:type="dxa"/>
            </w:tcMar>
          </w:tcPr>
          <w:p>
            <w:pPr>
              <w:spacing w:after="0" w:before="0" w:line="240" w:lineRule="auto"/>
              <w:ind w:firstLine="0"/>
            </w:pPr>
            <w:r>
              <w:rPr>
                <w:b w:val="0"/>
                <w:sz w:val="18"/>
              </w:rPr>
              <w:t>Дмитрий</w:t>
            </w:r>
          </w:p>
        </w:tc>
        <w:tc>
          <w:tcPr>
            <w:tcW w:type="dxa" w:w="2493"/>
            <w:vAlign w:val="center"/>
            <w:tcMar>
              <w:top w:w="80" w:type="dxa"/>
              <w:start w:w="80" w:type="dxa"/>
              <w:bottom w:w="80" w:type="dxa"/>
              <w:end w:w="80" w:type="dxa"/>
            </w:tcMar>
          </w:tcPr>
          <w:p>
            <w:pPr>
              <w:spacing w:after="0" w:before="0" w:line="240" w:lineRule="auto"/>
              <w:ind w:firstLine="0"/>
            </w:pPr>
            <w:r>
              <w:rPr>
                <w:b w:val="0"/>
                <w:sz w:val="18"/>
              </w:rPr>
              <w:t>Не окончил среднюю школу; стаж 5 лет</w:t>
            </w:r>
          </w:p>
        </w:tc>
        <w:tc>
          <w:tcPr>
            <w:tcW w:type="dxa" w:w="2493"/>
            <w:vAlign w:val="center"/>
            <w:tcMar>
              <w:top w:w="80" w:type="dxa"/>
              <w:start w:w="80" w:type="dxa"/>
              <w:bottom w:w="80" w:type="dxa"/>
              <w:end w:w="80" w:type="dxa"/>
            </w:tcMar>
          </w:tcPr>
          <w:p>
            <w:pPr>
              <w:spacing w:after="0" w:before="0" w:line="240" w:lineRule="auto"/>
              <w:ind w:firstLine="0"/>
            </w:pPr>
            <w:r>
              <w:rPr>
                <w:b w:val="0"/>
                <w:sz w:val="18"/>
              </w:rPr>
              <w:t>Хороший работник, ладит с коллегами, иногда опаздывает, приятен в общении, готов помочь</w:t>
            </w:r>
          </w:p>
        </w:tc>
        <w:tc>
          <w:tcPr>
            <w:tcW w:type="dxa" w:w="2493"/>
            <w:vAlign w:val="center"/>
            <w:tcMar>
              <w:top w:w="80" w:type="dxa"/>
              <w:start w:w="80" w:type="dxa"/>
              <w:bottom w:w="80" w:type="dxa"/>
              <w:end w:w="80" w:type="dxa"/>
            </w:tcMar>
          </w:tcPr>
          <w:p>
            <w:pPr>
              <w:spacing w:after="0" w:before="0" w:line="240" w:lineRule="auto"/>
              <w:ind w:firstLine="0"/>
            </w:pPr>
            <w:r>
              <w:rPr>
                <w:b w:val="0"/>
                <w:sz w:val="18"/>
              </w:rPr>
              <w:t>Имеет физический недостаток, который, по условию, не влияет на работу; хочет получить лучшую должность на предприятии</w:t>
            </w:r>
          </w:p>
        </w:tc>
      </w:tr>
      <w:tr>
        <w:tc>
          <w:tcPr>
            <w:tcW w:type="dxa" w:w="2493"/>
            <w:vAlign w:val="center"/>
            <w:tcMar>
              <w:top w:w="80" w:type="dxa"/>
              <w:start w:w="80" w:type="dxa"/>
              <w:bottom w:w="80" w:type="dxa"/>
              <w:end w:w="80" w:type="dxa"/>
            </w:tcMar>
          </w:tcPr>
          <w:p>
            <w:pPr>
              <w:spacing w:after="0" w:before="0" w:line="240" w:lineRule="auto"/>
              <w:ind w:firstLine="0"/>
            </w:pPr>
            <w:r>
              <w:rPr>
                <w:b w:val="0"/>
                <w:sz w:val="18"/>
              </w:rPr>
              <w:t>Пелагея</w:t>
            </w:r>
          </w:p>
        </w:tc>
        <w:tc>
          <w:tcPr>
            <w:tcW w:type="dxa" w:w="2493"/>
            <w:vAlign w:val="center"/>
            <w:tcMar>
              <w:top w:w="80" w:type="dxa"/>
              <w:start w:w="80" w:type="dxa"/>
              <w:bottom w:w="80" w:type="dxa"/>
              <w:end w:w="80" w:type="dxa"/>
            </w:tcMar>
          </w:tcPr>
          <w:p>
            <w:pPr>
              <w:spacing w:after="0" w:before="0" w:line="240" w:lineRule="auto"/>
              <w:ind w:firstLine="0"/>
            </w:pPr>
            <w:r>
              <w:rPr>
                <w:b w:val="0"/>
                <w:sz w:val="18"/>
              </w:rPr>
              <w:t>Средняя школа; стаж 2 года</w:t>
            </w:r>
          </w:p>
        </w:tc>
        <w:tc>
          <w:tcPr>
            <w:tcW w:type="dxa" w:w="2493"/>
            <w:vAlign w:val="center"/>
            <w:tcMar>
              <w:top w:w="80" w:type="dxa"/>
              <w:start w:w="80" w:type="dxa"/>
              <w:bottom w:w="80" w:type="dxa"/>
              <w:end w:w="80" w:type="dxa"/>
            </w:tcMar>
          </w:tcPr>
          <w:p>
            <w:pPr>
              <w:spacing w:after="0" w:before="0" w:line="240" w:lineRule="auto"/>
              <w:ind w:firstLine="0"/>
            </w:pPr>
            <w:r>
              <w:rPr>
                <w:b w:val="0"/>
                <w:sz w:val="18"/>
              </w:rPr>
              <w:t>Средний работник, отношения с коллегами хорошие, иногда опаздывает, приятна в общении</w:t>
            </w:r>
          </w:p>
        </w:tc>
        <w:tc>
          <w:tcPr>
            <w:tcW w:type="dxa" w:w="2493"/>
            <w:vAlign w:val="center"/>
            <w:tcMar>
              <w:top w:w="80" w:type="dxa"/>
              <w:start w:w="80" w:type="dxa"/>
              <w:bottom w:w="80" w:type="dxa"/>
              <w:end w:w="80" w:type="dxa"/>
            </w:tcMar>
          </w:tcPr>
          <w:p>
            <w:pPr>
              <w:spacing w:after="0" w:before="0" w:line="240" w:lineRule="auto"/>
              <w:ind w:firstLine="0"/>
            </w:pPr>
            <w:r>
              <w:rPr>
                <w:b w:val="0"/>
                <w:sz w:val="18"/>
              </w:rPr>
              <w:t>Хочет учиться бизнесу; это не является основанием для увольнения, но может учитываться только в добровольном карьерном разговоре</w:t>
            </w:r>
          </w:p>
        </w:tc>
      </w:tr>
      <w:tr>
        <w:tc>
          <w:tcPr>
            <w:tcW w:type="dxa" w:w="2493"/>
            <w:vAlign w:val="center"/>
            <w:tcMar>
              <w:top w:w="80" w:type="dxa"/>
              <w:start w:w="80" w:type="dxa"/>
              <w:bottom w:w="80" w:type="dxa"/>
              <w:end w:w="80" w:type="dxa"/>
            </w:tcMar>
          </w:tcPr>
          <w:p>
            <w:pPr>
              <w:spacing w:after="0" w:before="0" w:line="240" w:lineRule="auto"/>
              <w:ind w:firstLine="0"/>
            </w:pPr>
            <w:r>
              <w:rPr>
                <w:b w:val="0"/>
                <w:sz w:val="18"/>
              </w:rPr>
              <w:t>Николай</w:t>
            </w:r>
          </w:p>
        </w:tc>
        <w:tc>
          <w:tcPr>
            <w:tcW w:type="dxa" w:w="2493"/>
            <w:vAlign w:val="center"/>
            <w:tcMar>
              <w:top w:w="80" w:type="dxa"/>
              <w:start w:w="80" w:type="dxa"/>
              <w:bottom w:w="80" w:type="dxa"/>
              <w:end w:w="80" w:type="dxa"/>
            </w:tcMar>
          </w:tcPr>
          <w:p>
            <w:pPr>
              <w:spacing w:after="0" w:before="0" w:line="240" w:lineRule="auto"/>
              <w:ind w:firstLine="0"/>
            </w:pPr>
            <w:r>
              <w:rPr>
                <w:b w:val="0"/>
                <w:sz w:val="18"/>
              </w:rPr>
              <w:t>Вечерний техникум; стаж 6 лет</w:t>
            </w:r>
          </w:p>
        </w:tc>
        <w:tc>
          <w:tcPr>
            <w:tcW w:type="dxa" w:w="2493"/>
            <w:vAlign w:val="center"/>
            <w:tcMar>
              <w:top w:w="80" w:type="dxa"/>
              <w:start w:w="80" w:type="dxa"/>
              <w:bottom w:w="80" w:type="dxa"/>
              <w:end w:w="80" w:type="dxa"/>
            </w:tcMar>
          </w:tcPr>
          <w:p>
            <w:pPr>
              <w:spacing w:after="0" w:before="0" w:line="240" w:lineRule="auto"/>
              <w:ind w:firstLine="0"/>
            </w:pPr>
            <w:r>
              <w:rPr>
                <w:b w:val="0"/>
                <w:sz w:val="18"/>
              </w:rPr>
              <w:t>Хороший работник, не очень близок с коллективом, никогда не опаздывает, спокоен</w:t>
            </w:r>
          </w:p>
        </w:tc>
        <w:tc>
          <w:tcPr>
            <w:tcW w:type="dxa" w:w="2493"/>
            <w:vAlign w:val="center"/>
            <w:tcMar>
              <w:top w:w="80" w:type="dxa"/>
              <w:start w:w="80" w:type="dxa"/>
              <w:bottom w:w="80" w:type="dxa"/>
              <w:end w:w="80" w:type="dxa"/>
            </w:tcMar>
          </w:tcPr>
          <w:p>
            <w:pPr>
              <w:spacing w:after="0" w:before="0" w:line="240" w:lineRule="auto"/>
              <w:ind w:firstLine="0"/>
            </w:pPr>
            <w:r>
              <w:rPr>
                <w:b w:val="0"/>
                <w:sz w:val="18"/>
              </w:rPr>
              <w:t>Возможно, сменит профессию после завершения учёбы; намерение не является основанием для принудительного увольнения</w:t>
            </w:r>
          </w:p>
        </w:tc>
      </w:tr>
    </w:tbl>
    <w:p>
      <w:pPr>
        <w:spacing w:after="0"/>
      </w:pPr>
    </w:p>
    <w:p>
      <w:pPr>
        <w:keepNext/>
        <w:spacing w:before="160" w:after="120"/>
        <w:ind w:firstLine="0"/>
        <w:jc w:val="left"/>
      </w:pPr>
      <w:r>
        <w:rPr>
          <w:rFonts w:ascii="Times New Roman" w:hAnsi="Times New Roman"/>
          <w:b/>
          <w:sz w:val="26"/>
        </w:rPr>
        <w:t>6.2. Этапы 2–5 — цель, проблема, участники, хронология и конфликт</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4986"/>
            <w:vAlign w:val="center"/>
            <w:tcMar>
              <w:top w:w="80" w:type="dxa"/>
              <w:start w:w="80" w:type="dxa"/>
              <w:bottom w:w="80" w:type="dxa"/>
              <w:end w:w="80" w:type="dxa"/>
            </w:tcMar>
            <w:shd w:fill="D9EAF7"/>
          </w:tcPr>
          <w:p>
            <w:pPr>
              <w:spacing w:after="0" w:before="0" w:line="240" w:lineRule="auto"/>
              <w:ind w:firstLine="0"/>
            </w:pPr>
            <w:r>
              <w:rPr>
                <w:b/>
                <w:sz w:val="18"/>
              </w:rPr>
              <w:t>Элемент</w:t>
            </w:r>
          </w:p>
        </w:tc>
        <w:tc>
          <w:tcPr>
            <w:tcW w:type="dxa" w:w="4986"/>
            <w:vAlign w:val="center"/>
            <w:tcMar>
              <w:top w:w="80" w:type="dxa"/>
              <w:start w:w="80" w:type="dxa"/>
              <w:bottom w:w="80" w:type="dxa"/>
              <w:end w:w="80" w:type="dxa"/>
            </w:tcMar>
            <w:shd w:fill="D9EAF7"/>
          </w:tcPr>
          <w:p>
            <w:pPr>
              <w:spacing w:after="0" w:before="0" w:line="240" w:lineRule="auto"/>
              <w:ind w:firstLine="0"/>
            </w:pPr>
            <w:r>
              <w:rPr>
                <w:b/>
                <w:sz w:val="18"/>
              </w:rPr>
              <w:t>Анализ</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Лицо, принимающее решение</w:t>
            </w:r>
          </w:p>
        </w:tc>
        <w:tc>
          <w:tcPr>
            <w:tcW w:type="dxa" w:w="4986"/>
            <w:vAlign w:val="center"/>
            <w:tcMar>
              <w:top w:w="80" w:type="dxa"/>
              <w:start w:w="80" w:type="dxa"/>
              <w:bottom w:w="80" w:type="dxa"/>
              <w:end w:w="80" w:type="dxa"/>
            </w:tcMar>
          </w:tcPr>
          <w:p>
            <w:pPr>
              <w:spacing w:after="0" w:before="0" w:line="240" w:lineRule="auto"/>
              <w:ind w:firstLine="0"/>
            </w:pPr>
            <w:r>
              <w:rPr>
                <w:b w:val="0"/>
                <w:sz w:val="18"/>
              </w:rPr>
              <w:t>Руководитель сборочного подразделения совместно с HR и юридической функцией.</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Цель</w:t>
            </w:r>
          </w:p>
        </w:tc>
        <w:tc>
          <w:tcPr>
            <w:tcW w:type="dxa" w:w="4986"/>
            <w:vAlign w:val="center"/>
            <w:tcMar>
              <w:top w:w="80" w:type="dxa"/>
              <w:start w:w="80" w:type="dxa"/>
              <w:bottom w:w="80" w:type="dxa"/>
              <w:end w:w="80" w:type="dxa"/>
            </w:tcMar>
          </w:tcPr>
          <w:p>
            <w:pPr>
              <w:spacing w:after="0" w:before="0" w:line="240" w:lineRule="auto"/>
              <w:ind w:firstLine="0"/>
            </w:pPr>
            <w:r>
              <w:rPr>
                <w:b w:val="0"/>
                <w:sz w:val="18"/>
              </w:rPr>
              <w:t>Снизить расходы на оплату труда до утверждённого уровня при сохранении качества, производительности, безопасности и справедливой процедуры.</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Проблема</w:t>
            </w:r>
          </w:p>
        </w:tc>
        <w:tc>
          <w:tcPr>
            <w:tcW w:type="dxa" w:w="4986"/>
            <w:vAlign w:val="center"/>
            <w:tcMar>
              <w:top w:w="80" w:type="dxa"/>
              <w:start w:w="80" w:type="dxa"/>
              <w:bottom w:w="80" w:type="dxa"/>
              <w:end w:w="80" w:type="dxa"/>
            </w:tcMar>
          </w:tcPr>
          <w:p>
            <w:pPr>
              <w:spacing w:after="0" w:before="0" w:line="240" w:lineRule="auto"/>
              <w:ind w:firstLine="0"/>
            </w:pPr>
            <w:r>
              <w:rPr>
                <w:b w:val="0"/>
                <w:sz w:val="18"/>
              </w:rPr>
              <w:t>Денег в фонде оплаты труда недостаточно для сохранения четырёх одинаково оплачиваемых позиций, но сокращение одного человека может снизить выпуск, разрушить доверие и создать правовой риск.</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Участники и интересы</w:t>
            </w:r>
          </w:p>
        </w:tc>
        <w:tc>
          <w:tcPr>
            <w:tcW w:type="dxa" w:w="4986"/>
            <w:vAlign w:val="center"/>
            <w:tcMar>
              <w:top w:w="80" w:type="dxa"/>
              <w:start w:w="80" w:type="dxa"/>
              <w:bottom w:w="80" w:type="dxa"/>
              <w:end w:w="80" w:type="dxa"/>
            </w:tcMar>
          </w:tcPr>
          <w:p>
            <w:pPr>
              <w:spacing w:after="0" w:before="0" w:line="240" w:lineRule="auto"/>
              <w:ind w:firstLine="0"/>
            </w:pPr>
            <w:r>
              <w:rPr>
                <w:b w:val="0"/>
                <w:sz w:val="18"/>
              </w:rPr>
              <w:t>Работники заинтересованы в сохранении работы и справедливости; руководитель — в выполнении производственной программы; коллектив — в приемлемом распределении нагрузки; организация — в соблюдении закона и репутации.</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Хронология</w:t>
            </w:r>
          </w:p>
        </w:tc>
        <w:tc>
          <w:tcPr>
            <w:tcW w:type="dxa" w:w="4986"/>
            <w:vAlign w:val="center"/>
            <w:tcMar>
              <w:top w:w="80" w:type="dxa"/>
              <w:start w:w="80" w:type="dxa"/>
              <w:bottom w:w="80" w:type="dxa"/>
              <w:end w:w="80" w:type="dxa"/>
            </w:tcMar>
          </w:tcPr>
          <w:p>
            <w:pPr>
              <w:spacing w:after="0" w:before="0" w:line="240" w:lineRule="auto"/>
              <w:ind w:firstLine="0"/>
            </w:pPr>
            <w:r>
              <w:rPr>
                <w:b w:val="0"/>
                <w:sz w:val="18"/>
              </w:rPr>
              <w:t>Сокращён фонд оплаты труда → появляется необходимость уменьшить затраты → проверяются альтернативы увольнению → при их недостаточности проводится сравнение деловых качеств → оформляется решение и поддержка высвобождаемого сотрудника.</w:t>
            </w:r>
          </w:p>
        </w:tc>
      </w:tr>
      <w:tr>
        <w:tc>
          <w:tcPr>
            <w:tcW w:type="dxa" w:w="4986"/>
            <w:vAlign w:val="center"/>
            <w:tcMar>
              <w:top w:w="80" w:type="dxa"/>
              <w:start w:w="80" w:type="dxa"/>
              <w:bottom w:w="80" w:type="dxa"/>
              <w:end w:w="80" w:type="dxa"/>
            </w:tcMar>
          </w:tcPr>
          <w:p>
            <w:pPr>
              <w:spacing w:after="0" w:before="0" w:line="240" w:lineRule="auto"/>
              <w:ind w:firstLine="0"/>
            </w:pPr>
            <w:r>
              <w:rPr>
                <w:b w:val="0"/>
                <w:sz w:val="18"/>
              </w:rPr>
              <w:t>Конфликт</w:t>
            </w:r>
          </w:p>
        </w:tc>
        <w:tc>
          <w:tcPr>
            <w:tcW w:type="dxa" w:w="4986"/>
            <w:vAlign w:val="center"/>
            <w:tcMar>
              <w:top w:w="80" w:type="dxa"/>
              <w:start w:w="80" w:type="dxa"/>
              <w:bottom w:w="80" w:type="dxa"/>
              <w:end w:w="80" w:type="dxa"/>
            </w:tcMar>
          </w:tcPr>
          <w:p>
            <w:pPr>
              <w:spacing w:after="0" w:before="0" w:line="240" w:lineRule="auto"/>
              <w:ind w:firstLine="0"/>
            </w:pPr>
            <w:r>
              <w:rPr>
                <w:b w:val="0"/>
                <w:sz w:val="18"/>
              </w:rPr>
              <w:t>Ограниченный фонд оплаты труда конфликтует с потребностью сохранить людей и компетенции. Это организационно-экономический конфликт, который нельзя разрешать личной симпатией или наказанием за непопулярность.</w:t>
            </w:r>
          </w:p>
        </w:tc>
      </w:tr>
    </w:tbl>
    <w:p>
      <w:pPr>
        <w:spacing w:after="0"/>
      </w:pPr>
    </w:p>
    <w:p>
      <w:pPr>
        <w:keepNext/>
        <w:spacing w:before="160" w:after="120"/>
        <w:ind w:firstLine="0"/>
        <w:jc w:val="left"/>
      </w:pPr>
      <w:r>
        <w:rPr>
          <w:rFonts w:ascii="Times New Roman" w:hAnsi="Times New Roman"/>
          <w:b/>
          <w:sz w:val="26"/>
        </w:rPr>
        <w:t>6.3. Этап 6 — критерии, ограничения и этические рамки</w:t>
      </w:r>
    </w:p>
    <w:p>
      <w:pPr>
        <w:spacing w:line="360" w:lineRule="auto" w:after="80" w:before="0"/>
        <w:ind w:firstLine="709"/>
      </w:pPr>
      <w:r>
        <w:rPr>
          <w:b/>
          <w:i w:val="0"/>
          <w:sz w:val="28"/>
        </w:rPr>
        <w:t>Фонд заработной платы (ФЗП)</w:t>
      </w:r>
      <w:r>
        <w:rPr>
          <w:b w:val="0"/>
          <w:sz w:val="28"/>
        </w:rPr>
        <w:t xml:space="preserve"> — планируемая или фактическая сумма денежных средств на оплату труда работников и связанные выплаты за установленный период. Его уменьшение не доказывает автоматически необходимость увольнения: сначала проверяются вакантные позиции, непрофильные расходы, сверхурочные, перераспределение работ, временные режимы и добровольные варианты.</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vAlign w:val="center"/>
            <w:tcMar>
              <w:top w:w="80" w:type="dxa"/>
              <w:start w:w="80" w:type="dxa"/>
              <w:bottom w:w="80" w:type="dxa"/>
              <w:end w:w="80" w:type="dxa"/>
            </w:tcMar>
            <w:shd w:fill="D9EAF7"/>
          </w:tcPr>
          <w:p>
            <w:pPr>
              <w:spacing w:after="0" w:before="0" w:line="240" w:lineRule="auto"/>
              <w:ind w:firstLine="0"/>
            </w:pPr>
            <w:r>
              <w:rPr>
                <w:b/>
                <w:sz w:val="18"/>
              </w:rPr>
              <w:t>Допустимый критерий при сравнении работников</w:t>
            </w:r>
          </w:p>
        </w:tc>
        <w:tc>
          <w:tcPr>
            <w:tcW w:type="dxa" w:w="3324"/>
            <w:vAlign w:val="center"/>
            <w:tcMar>
              <w:top w:w="80" w:type="dxa"/>
              <w:start w:w="80" w:type="dxa"/>
              <w:bottom w:w="80" w:type="dxa"/>
              <w:end w:w="80" w:type="dxa"/>
            </w:tcMar>
            <w:shd w:fill="D9EAF7"/>
          </w:tcPr>
          <w:p>
            <w:pPr>
              <w:spacing w:after="0" w:before="0" w:line="240" w:lineRule="auto"/>
              <w:ind w:firstLine="0"/>
            </w:pPr>
            <w:r>
              <w:rPr>
                <w:b/>
                <w:sz w:val="18"/>
              </w:rPr>
              <w:t>Почему допустим</w:t>
            </w:r>
          </w:p>
        </w:tc>
        <w:tc>
          <w:tcPr>
            <w:tcW w:type="dxa" w:w="3324"/>
            <w:vAlign w:val="center"/>
            <w:tcMar>
              <w:top w:w="80" w:type="dxa"/>
              <w:start w:w="80" w:type="dxa"/>
              <w:bottom w:w="80" w:type="dxa"/>
              <w:end w:w="80" w:type="dxa"/>
            </w:tcMar>
            <w:shd w:fill="D9EAF7"/>
          </w:tcPr>
          <w:p>
            <w:pPr>
              <w:spacing w:after="0" w:before="0" w:line="240" w:lineRule="auto"/>
              <w:ind w:firstLine="0"/>
            </w:pPr>
            <w:r>
              <w:rPr>
                <w:b/>
                <w:sz w:val="18"/>
              </w:rPr>
              <w:t>Как подтверждать</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Производительность и качество труда</w:t>
            </w:r>
          </w:p>
        </w:tc>
        <w:tc>
          <w:tcPr>
            <w:tcW w:type="dxa" w:w="3324"/>
            <w:vAlign w:val="center"/>
            <w:tcMar>
              <w:top w:w="80" w:type="dxa"/>
              <w:start w:w="80" w:type="dxa"/>
              <w:bottom w:w="80" w:type="dxa"/>
              <w:end w:w="80" w:type="dxa"/>
            </w:tcMar>
          </w:tcPr>
          <w:p>
            <w:pPr>
              <w:spacing w:after="0" w:before="0" w:line="240" w:lineRule="auto"/>
              <w:ind w:firstLine="0"/>
            </w:pPr>
            <w:r>
              <w:rPr>
                <w:b w:val="0"/>
                <w:sz w:val="18"/>
              </w:rPr>
              <w:t>Непосредственно связаны с целью сохранить работу линии</w:t>
            </w:r>
          </w:p>
        </w:tc>
        <w:tc>
          <w:tcPr>
            <w:tcW w:type="dxa" w:w="3324"/>
            <w:vAlign w:val="center"/>
            <w:tcMar>
              <w:top w:w="80" w:type="dxa"/>
              <w:start w:w="80" w:type="dxa"/>
              <w:bottom w:w="80" w:type="dxa"/>
              <w:end w:w="80" w:type="dxa"/>
            </w:tcMar>
          </w:tcPr>
          <w:p>
            <w:pPr>
              <w:spacing w:after="0" w:before="0" w:line="240" w:lineRule="auto"/>
              <w:ind w:firstLine="0"/>
            </w:pPr>
            <w:r>
              <w:rPr>
                <w:b w:val="0"/>
                <w:sz w:val="18"/>
              </w:rPr>
              <w:t>Выработка, брак, выполнение норм, результаты аттестации за сопоставимый период</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Квалификация и подтверждённые навыки</w:t>
            </w:r>
          </w:p>
        </w:tc>
        <w:tc>
          <w:tcPr>
            <w:tcW w:type="dxa" w:w="3324"/>
            <w:vAlign w:val="center"/>
            <w:tcMar>
              <w:top w:w="80" w:type="dxa"/>
              <w:start w:w="80" w:type="dxa"/>
              <w:bottom w:w="80" w:type="dxa"/>
              <w:end w:w="80" w:type="dxa"/>
            </w:tcMar>
          </w:tcPr>
          <w:p>
            <w:pPr>
              <w:spacing w:after="0" w:before="0" w:line="240" w:lineRule="auto"/>
              <w:ind w:firstLine="0"/>
            </w:pPr>
            <w:r>
              <w:rPr>
                <w:b w:val="0"/>
                <w:sz w:val="18"/>
              </w:rPr>
              <w:t>Влияют на взаимозаменяемость, безопасность и способность обслуживать линии</w:t>
            </w:r>
          </w:p>
        </w:tc>
        <w:tc>
          <w:tcPr>
            <w:tcW w:type="dxa" w:w="3324"/>
            <w:vAlign w:val="center"/>
            <w:tcMar>
              <w:top w:w="80" w:type="dxa"/>
              <w:start w:w="80" w:type="dxa"/>
              <w:bottom w:w="80" w:type="dxa"/>
              <w:end w:w="80" w:type="dxa"/>
            </w:tcMar>
          </w:tcPr>
          <w:p>
            <w:pPr>
              <w:spacing w:after="0" w:before="0" w:line="240" w:lineRule="auto"/>
              <w:ind w:firstLine="0"/>
            </w:pPr>
            <w:r>
              <w:rPr>
                <w:b w:val="0"/>
                <w:sz w:val="18"/>
              </w:rPr>
              <w:t>Образование, допуски, освоенные операции, результаты обучения</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Надёжность выполнения трудовой функции</w:t>
            </w:r>
          </w:p>
        </w:tc>
        <w:tc>
          <w:tcPr>
            <w:tcW w:type="dxa" w:w="3324"/>
            <w:vAlign w:val="center"/>
            <w:tcMar>
              <w:top w:w="80" w:type="dxa"/>
              <w:start w:w="80" w:type="dxa"/>
              <w:bottom w:w="80" w:type="dxa"/>
              <w:end w:w="80" w:type="dxa"/>
            </w:tcMar>
          </w:tcPr>
          <w:p>
            <w:pPr>
              <w:spacing w:after="0" w:before="0" w:line="240" w:lineRule="auto"/>
              <w:ind w:firstLine="0"/>
            </w:pPr>
            <w:r>
              <w:rPr>
                <w:b w:val="0"/>
                <w:sz w:val="18"/>
              </w:rPr>
              <w:t>Влияет на непрерывность сборки</w:t>
            </w:r>
          </w:p>
        </w:tc>
        <w:tc>
          <w:tcPr>
            <w:tcW w:type="dxa" w:w="3324"/>
            <w:vAlign w:val="center"/>
            <w:tcMar>
              <w:top w:w="80" w:type="dxa"/>
              <w:start w:w="80" w:type="dxa"/>
              <w:bottom w:w="80" w:type="dxa"/>
              <w:end w:w="80" w:type="dxa"/>
            </w:tcMar>
          </w:tcPr>
          <w:p>
            <w:pPr>
              <w:spacing w:after="0" w:before="0" w:line="240" w:lineRule="auto"/>
              <w:ind w:firstLine="0"/>
            </w:pPr>
            <w:r>
              <w:rPr>
                <w:b w:val="0"/>
                <w:sz w:val="18"/>
              </w:rPr>
              <w:t>Документированные опоздания, соблюдение графика, дисциплинарные факты, отсутствие субъективных слухов</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Вклад во взаимодействие и передачу знаний</w:t>
            </w:r>
          </w:p>
        </w:tc>
        <w:tc>
          <w:tcPr>
            <w:tcW w:type="dxa" w:w="3324"/>
            <w:vAlign w:val="center"/>
            <w:tcMar>
              <w:top w:w="80" w:type="dxa"/>
              <w:start w:w="80" w:type="dxa"/>
              <w:bottom w:w="80" w:type="dxa"/>
              <w:end w:w="80" w:type="dxa"/>
            </w:tcMar>
          </w:tcPr>
          <w:p>
            <w:pPr>
              <w:spacing w:after="0" w:before="0" w:line="240" w:lineRule="auto"/>
              <w:ind w:firstLine="0"/>
            </w:pPr>
            <w:r>
              <w:rPr>
                <w:b w:val="0"/>
                <w:sz w:val="18"/>
              </w:rPr>
              <w:t>Для линии важны кооперация и возможность заменить коллегу</w:t>
            </w:r>
          </w:p>
        </w:tc>
        <w:tc>
          <w:tcPr>
            <w:tcW w:type="dxa" w:w="3324"/>
            <w:vAlign w:val="center"/>
            <w:tcMar>
              <w:top w:w="80" w:type="dxa"/>
              <w:start w:w="80" w:type="dxa"/>
              <w:bottom w:w="80" w:type="dxa"/>
              <w:end w:w="80" w:type="dxa"/>
            </w:tcMar>
          </w:tcPr>
          <w:p>
            <w:pPr>
              <w:spacing w:after="0" w:before="0" w:line="240" w:lineRule="auto"/>
              <w:ind w:firstLine="0"/>
            </w:pPr>
            <w:r>
              <w:rPr>
                <w:b w:val="0"/>
                <w:sz w:val="18"/>
              </w:rPr>
              <w:t>Отзывы по единым вопросам, наставничество, выполнение командных задач</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Возможность перевода / переобучения</w:t>
            </w:r>
          </w:p>
        </w:tc>
        <w:tc>
          <w:tcPr>
            <w:tcW w:type="dxa" w:w="3324"/>
            <w:vAlign w:val="center"/>
            <w:tcMar>
              <w:top w:w="80" w:type="dxa"/>
              <w:start w:w="80" w:type="dxa"/>
              <w:bottom w:w="80" w:type="dxa"/>
              <w:end w:w="80" w:type="dxa"/>
            </w:tcMar>
          </w:tcPr>
          <w:p>
            <w:pPr>
              <w:spacing w:after="0" w:before="0" w:line="240" w:lineRule="auto"/>
              <w:ind w:firstLine="0"/>
            </w:pPr>
            <w:r>
              <w:rPr>
                <w:b w:val="0"/>
                <w:sz w:val="18"/>
              </w:rPr>
              <w:t>Может предотвратить увольнение при наличии вакансии</w:t>
            </w:r>
          </w:p>
        </w:tc>
        <w:tc>
          <w:tcPr>
            <w:tcW w:type="dxa" w:w="3324"/>
            <w:vAlign w:val="center"/>
            <w:tcMar>
              <w:top w:w="80" w:type="dxa"/>
              <w:start w:w="80" w:type="dxa"/>
              <w:bottom w:w="80" w:type="dxa"/>
              <w:end w:w="80" w:type="dxa"/>
            </w:tcMar>
          </w:tcPr>
          <w:p>
            <w:pPr>
              <w:spacing w:after="0" w:before="0" w:line="240" w:lineRule="auto"/>
              <w:ind w:firstLine="0"/>
            </w:pPr>
            <w:r>
              <w:rPr>
                <w:b w:val="0"/>
                <w:sz w:val="18"/>
              </w:rPr>
              <w:t>Перечень вакансий, медицинские допуски, согласие работника, план обучения</w:t>
            </w:r>
          </w:p>
        </w:tc>
      </w:tr>
    </w:tbl>
    <w:p>
      <w:pPr>
        <w:spacing w:after="0"/>
      </w:pPr>
    </w:p>
    <w:p>
      <w:pPr>
        <w:spacing w:line="360" w:lineRule="auto" w:after="80" w:before="0"/>
        <w:ind w:firstLine="709"/>
      </w:pPr>
      <w:r>
        <w:rPr>
          <w:b/>
          <w:i w:val="0"/>
          <w:sz w:val="28"/>
        </w:rPr>
        <w:t>Не должны быть самостоятельным основанием выбора:</w:t>
      </w:r>
      <w:r>
        <w:rPr>
          <w:b w:val="0"/>
          <w:sz w:val="28"/>
        </w:rPr>
        <w:t xml:space="preserve"> семейное положение, наличие детей или иных иждивенцев, возраст, прошлое заболевание, инвалидность, настроение, личная симпатия руководителя, планы на учёбу либо возможную смену профессии. Эти сведения могут быть важны только для законной процедуры и поддержки человека, но не заменяют оценку деловых качеств. До решения необходимо проверить действующие нормы трудового права, коллективный договор, гарантии и преимущественное право на оставление на работе; при равных деловых качествах правовые и социальные гарантии могут иметь значение [2].</w:t>
      </w:r>
    </w:p>
    <w:p>
      <w:pPr>
        <w:keepNext/>
        <w:spacing w:before="160" w:after="120"/>
        <w:ind w:firstLine="0"/>
        <w:jc w:val="left"/>
      </w:pPr>
      <w:r>
        <w:rPr>
          <w:rFonts w:ascii="Times New Roman" w:hAnsi="Times New Roman"/>
          <w:b/>
          <w:sz w:val="26"/>
        </w:rPr>
        <w:t>6.4. Этап 7 — альтернативы</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vAlign w:val="center"/>
            <w:tcMar>
              <w:top w:w="80" w:type="dxa"/>
              <w:start w:w="80" w:type="dxa"/>
              <w:bottom w:w="80" w:type="dxa"/>
              <w:end w:w="80" w:type="dxa"/>
            </w:tcMar>
            <w:shd w:fill="D9EAF7"/>
          </w:tcPr>
          <w:p>
            <w:pPr>
              <w:spacing w:after="0" w:before="0" w:line="240" w:lineRule="auto"/>
              <w:ind w:firstLine="0"/>
            </w:pPr>
            <w:r>
              <w:rPr>
                <w:b/>
                <w:sz w:val="18"/>
              </w:rPr>
              <w:t>Альтернатива</w:t>
            </w:r>
          </w:p>
        </w:tc>
        <w:tc>
          <w:tcPr>
            <w:tcW w:type="dxa" w:w="3324"/>
            <w:vAlign w:val="center"/>
            <w:tcMar>
              <w:top w:w="80" w:type="dxa"/>
              <w:start w:w="80" w:type="dxa"/>
              <w:bottom w:w="80" w:type="dxa"/>
              <w:end w:w="80" w:type="dxa"/>
            </w:tcMar>
            <w:shd w:fill="D9EAF7"/>
          </w:tcPr>
          <w:p>
            <w:pPr>
              <w:spacing w:after="0" w:before="0" w:line="240" w:lineRule="auto"/>
              <w:ind w:firstLine="0"/>
            </w:pPr>
            <w:r>
              <w:rPr>
                <w:b/>
                <w:sz w:val="18"/>
              </w:rPr>
              <w:t>Сильная сторона</w:t>
            </w:r>
          </w:p>
        </w:tc>
        <w:tc>
          <w:tcPr>
            <w:tcW w:type="dxa" w:w="3324"/>
            <w:vAlign w:val="center"/>
            <w:tcMar>
              <w:top w:w="80" w:type="dxa"/>
              <w:start w:w="80" w:type="dxa"/>
              <w:bottom w:w="80" w:type="dxa"/>
              <w:end w:w="80" w:type="dxa"/>
            </w:tcMar>
            <w:shd w:fill="D9EAF7"/>
          </w:tcPr>
          <w:p>
            <w:pPr>
              <w:spacing w:after="0" w:before="0" w:line="240" w:lineRule="auto"/>
              <w:ind w:firstLine="0"/>
            </w:pPr>
            <w:r>
              <w:rPr>
                <w:b/>
                <w:sz w:val="18"/>
              </w:rPr>
              <w:t>Риск / условие</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А. Немедленно выбрать человека по личным сведениям из таблицы</w:t>
            </w:r>
          </w:p>
        </w:tc>
        <w:tc>
          <w:tcPr>
            <w:tcW w:type="dxa" w:w="3324"/>
            <w:vAlign w:val="center"/>
            <w:tcMar>
              <w:top w:w="80" w:type="dxa"/>
              <w:start w:w="80" w:type="dxa"/>
              <w:bottom w:w="80" w:type="dxa"/>
              <w:end w:w="80" w:type="dxa"/>
            </w:tcMar>
          </w:tcPr>
          <w:p>
            <w:pPr>
              <w:spacing w:after="0" w:before="0" w:line="240" w:lineRule="auto"/>
              <w:ind w:firstLine="0"/>
            </w:pPr>
            <w:r>
              <w:rPr>
                <w:b w:val="0"/>
                <w:sz w:val="18"/>
              </w:rPr>
              <w:t>Быстрое решение</w:t>
            </w:r>
          </w:p>
        </w:tc>
        <w:tc>
          <w:tcPr>
            <w:tcW w:type="dxa" w:w="3324"/>
            <w:vAlign w:val="center"/>
            <w:tcMar>
              <w:top w:w="80" w:type="dxa"/>
              <w:start w:w="80" w:type="dxa"/>
              <w:bottom w:w="80" w:type="dxa"/>
              <w:end w:w="80" w:type="dxa"/>
            </w:tcMar>
          </w:tcPr>
          <w:p>
            <w:pPr>
              <w:spacing w:after="0" w:before="0" w:line="240" w:lineRule="auto"/>
              <w:ind w:firstLine="0"/>
            </w:pPr>
            <w:r>
              <w:rPr>
                <w:b w:val="0"/>
                <w:sz w:val="18"/>
              </w:rPr>
              <w:t>Дискриминация, правовой риск, потеря доверия; решение не связано с результатом линии</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Б. Не увольнять никого и распределить дефицит между всеми без анализа</w:t>
            </w:r>
          </w:p>
        </w:tc>
        <w:tc>
          <w:tcPr>
            <w:tcW w:type="dxa" w:w="3324"/>
            <w:vAlign w:val="center"/>
            <w:tcMar>
              <w:top w:w="80" w:type="dxa"/>
              <w:start w:w="80" w:type="dxa"/>
              <w:bottom w:w="80" w:type="dxa"/>
              <w:end w:w="80" w:type="dxa"/>
            </w:tcMar>
          </w:tcPr>
          <w:p>
            <w:pPr>
              <w:spacing w:after="0" w:before="0" w:line="240" w:lineRule="auto"/>
              <w:ind w:firstLine="0"/>
            </w:pPr>
            <w:r>
              <w:rPr>
                <w:b w:val="0"/>
                <w:sz w:val="18"/>
              </w:rPr>
              <w:t>Сохраняются рабочие места краткосрочно</w:t>
            </w:r>
          </w:p>
        </w:tc>
        <w:tc>
          <w:tcPr>
            <w:tcW w:type="dxa" w:w="3324"/>
            <w:vAlign w:val="center"/>
            <w:tcMar>
              <w:top w:w="80" w:type="dxa"/>
              <w:start w:w="80" w:type="dxa"/>
              <w:bottom w:w="80" w:type="dxa"/>
              <w:end w:w="80" w:type="dxa"/>
            </w:tcMar>
          </w:tcPr>
          <w:p>
            <w:pPr>
              <w:spacing w:after="0" w:before="0" w:line="240" w:lineRule="auto"/>
              <w:ind w:firstLine="0"/>
            </w:pPr>
            <w:r>
              <w:rPr>
                <w:b w:val="0"/>
                <w:sz w:val="18"/>
              </w:rPr>
              <w:t>Может не выполнить требование по ФЗП и ухудшить мотивацию всех сотрудников</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В. Сначала использовать альтернативы увольнению: вакансии, естественная убыль, сокращение сверхурочных, добровольные программы, переобучение, временное изменение режима — если это законно и не разрушает производство</w:t>
            </w:r>
          </w:p>
        </w:tc>
        <w:tc>
          <w:tcPr>
            <w:tcW w:type="dxa" w:w="3324"/>
            <w:vAlign w:val="center"/>
            <w:tcMar>
              <w:top w:w="80" w:type="dxa"/>
              <w:start w:w="80" w:type="dxa"/>
              <w:bottom w:w="80" w:type="dxa"/>
              <w:end w:w="80" w:type="dxa"/>
            </w:tcMar>
          </w:tcPr>
          <w:p>
            <w:pPr>
              <w:spacing w:after="0" w:before="0" w:line="240" w:lineRule="auto"/>
              <w:ind w:firstLine="0"/>
            </w:pPr>
            <w:r>
              <w:rPr>
                <w:b w:val="0"/>
                <w:sz w:val="18"/>
              </w:rPr>
              <w:t>Снижает социальный ущерб и сохраняет компетенции</w:t>
            </w:r>
          </w:p>
        </w:tc>
        <w:tc>
          <w:tcPr>
            <w:tcW w:type="dxa" w:w="3324"/>
            <w:vAlign w:val="center"/>
            <w:tcMar>
              <w:top w:w="80" w:type="dxa"/>
              <w:start w:w="80" w:type="dxa"/>
              <w:bottom w:w="80" w:type="dxa"/>
              <w:end w:w="80" w:type="dxa"/>
            </w:tcMar>
          </w:tcPr>
          <w:p>
            <w:pPr>
              <w:spacing w:after="0" w:before="0" w:line="240" w:lineRule="auto"/>
              <w:ind w:firstLine="0"/>
            </w:pPr>
            <w:r>
              <w:rPr>
                <w:b w:val="0"/>
                <w:sz w:val="18"/>
              </w:rPr>
              <w:t>Не всегда даёт нужный объём экономии; требуется согласие и расчёт эффекта</w:t>
            </w:r>
          </w:p>
        </w:tc>
      </w:tr>
      <w:tr>
        <w:tc>
          <w:tcPr>
            <w:tcW w:type="dxa" w:w="3324"/>
            <w:vAlign w:val="center"/>
            <w:tcMar>
              <w:top w:w="80" w:type="dxa"/>
              <w:start w:w="80" w:type="dxa"/>
              <w:bottom w:w="80" w:type="dxa"/>
              <w:end w:w="80" w:type="dxa"/>
            </w:tcMar>
          </w:tcPr>
          <w:p>
            <w:pPr>
              <w:spacing w:after="0" w:before="0" w:line="240" w:lineRule="auto"/>
              <w:ind w:firstLine="0"/>
            </w:pPr>
            <w:r>
              <w:rPr>
                <w:b w:val="0"/>
                <w:sz w:val="18"/>
              </w:rPr>
              <w:t>Г. При неизбежности сокращения провести документированное сравнение деловых качеств, проверить право на преимущественное оставление, предложить вакансии и только затем принять персональное решение</w:t>
            </w:r>
          </w:p>
        </w:tc>
        <w:tc>
          <w:tcPr>
            <w:tcW w:type="dxa" w:w="3324"/>
            <w:vAlign w:val="center"/>
            <w:tcMar>
              <w:top w:w="80" w:type="dxa"/>
              <w:start w:w="80" w:type="dxa"/>
              <w:bottom w:w="80" w:type="dxa"/>
              <w:end w:w="80" w:type="dxa"/>
            </w:tcMar>
          </w:tcPr>
          <w:p>
            <w:pPr>
              <w:spacing w:after="0" w:before="0" w:line="240" w:lineRule="auto"/>
              <w:ind w:firstLine="0"/>
            </w:pPr>
            <w:r>
              <w:rPr>
                <w:b w:val="0"/>
                <w:sz w:val="18"/>
              </w:rPr>
              <w:t>Наиболее справедливый и проверяемый путь</w:t>
            </w:r>
          </w:p>
        </w:tc>
        <w:tc>
          <w:tcPr>
            <w:tcW w:type="dxa" w:w="3324"/>
            <w:vAlign w:val="center"/>
            <w:tcMar>
              <w:top w:w="80" w:type="dxa"/>
              <w:start w:w="80" w:type="dxa"/>
              <w:bottom w:w="80" w:type="dxa"/>
              <w:end w:w="80" w:type="dxa"/>
            </w:tcMar>
          </w:tcPr>
          <w:p>
            <w:pPr>
              <w:spacing w:after="0" w:before="0" w:line="240" w:lineRule="auto"/>
              <w:ind w:firstLine="0"/>
            </w:pPr>
            <w:r>
              <w:rPr>
                <w:b w:val="0"/>
                <w:sz w:val="18"/>
              </w:rPr>
              <w:t>Требует времени, корректного оформления и готовности руководителя объяснить решение</w:t>
            </w:r>
          </w:p>
        </w:tc>
      </w:tr>
    </w:tbl>
    <w:p>
      <w:pPr>
        <w:spacing w:after="0"/>
      </w:pPr>
    </w:p>
    <w:p>
      <w:pPr>
        <w:keepNext/>
        <w:spacing w:before="160" w:after="120"/>
        <w:ind w:firstLine="0"/>
        <w:jc w:val="left"/>
      </w:pPr>
      <w:r>
        <w:rPr>
          <w:rFonts w:ascii="Times New Roman" w:hAnsi="Times New Roman"/>
          <w:b/>
          <w:sz w:val="26"/>
        </w:rPr>
        <w:t>6.5. Этап 8 — рекомендуемое решение и аргументация</w:t>
      </w:r>
    </w:p>
    <w:p>
      <w:pPr>
        <w:spacing w:line="360" w:lineRule="auto" w:after="80" w:before="0"/>
        <w:ind w:firstLine="709"/>
      </w:pPr>
      <w:r>
        <w:rPr>
          <w:b/>
          <w:i w:val="0"/>
          <w:sz w:val="28"/>
        </w:rPr>
        <w:t>Рекомендуется последовательность В → Г.</w:t>
      </w:r>
      <w:r>
        <w:rPr>
          <w:b w:val="0"/>
          <w:sz w:val="28"/>
        </w:rPr>
        <w:t xml:space="preserve"> Сначала руководитель обязан проверить, можно ли достигнуть необходимого сокращения ФЗП без принудительного увольнения. Если это невозможно, проводится сопоставимая по всем четырём работникам оценка производительности, качества, квалификации, надёжности и взаимозаменяемости на основе документов за один период.</w:t>
      </w:r>
    </w:p>
    <w:p>
      <w:pPr>
        <w:spacing w:line="360" w:lineRule="auto" w:after="80" w:before="0"/>
        <w:ind w:firstLine="709"/>
      </w:pPr>
      <w:r>
        <w:rPr>
          <w:b/>
          <w:i w:val="0"/>
          <w:sz w:val="28"/>
        </w:rPr>
        <w:t>Предварительная учебная рекомендация по данным кейса:</w:t>
      </w:r>
      <w:r>
        <w:rPr>
          <w:b w:val="0"/>
          <w:sz w:val="28"/>
        </w:rPr>
        <w:t xml:space="preserve"> если фактические показатели подтверждают словесные характеристики и отсутствуют юридические ограничения, наиболее вероятным кандидатом на высвобождение является </w:t>
      </w:r>
      <w:r>
        <w:rPr>
          <w:b/>
          <w:i w:val="0"/>
          <w:sz w:val="28"/>
        </w:rPr>
        <w:t>Пелагея</w:t>
      </w:r>
      <w:r>
        <w:rPr>
          <w:b w:val="0"/>
          <w:sz w:val="28"/>
        </w:rPr>
        <w:t>. Обоснование строится исключительно на деловых данных: в описании она обозначена как средний работник с наименьшим стажем (2 года) и без подтверждённых специализированных квалификаций; у Марии при поведенческих замечаниях есть профессиональная подготовка и 8-летний опыт, а Дмитрий и Николай прямо охарактеризованы как хорошие работники.</w:t>
      </w:r>
    </w:p>
    <w:p>
      <w:pPr>
        <w:spacing w:line="360" w:lineRule="auto" w:after="80" w:before="0"/>
        <w:ind w:firstLine="709"/>
      </w:pPr>
      <w:r>
        <w:rPr>
          <w:b w:val="0"/>
          <w:sz w:val="28"/>
        </w:rPr>
        <w:t xml:space="preserve">Эта рекомендация </w:t>
      </w:r>
      <w:r>
        <w:rPr>
          <w:b/>
          <w:i w:val="0"/>
          <w:sz w:val="28"/>
        </w:rPr>
        <w:t>условна</w:t>
      </w:r>
      <w:r>
        <w:rPr>
          <w:b w:val="0"/>
          <w:sz w:val="28"/>
        </w:rPr>
        <w:t>. Она не основана на отсутствии у Пелагеи иждивенцев или на её планах учиться бизнесу; такие факторы нельзя использовать как наказание или удобный предлог. Если документированные показатели производительности, квалификации или юридические гарантии дадут другую картину, решение должно быть пересмотрено. В частности, нельзя принимать решение только по таблице без проверки вакансий, требований закона, уведомлений и возможности перевода.</w:t>
      </w:r>
    </w:p>
    <w:p>
      <w:pPr>
        <w:keepNext/>
        <w:spacing w:before="160" w:after="120"/>
        <w:ind w:firstLine="0"/>
        <w:jc w:val="left"/>
      </w:pPr>
      <w:r>
        <w:rPr>
          <w:rFonts w:ascii="Times New Roman" w:hAnsi="Times New Roman"/>
          <w:b/>
          <w:sz w:val="26"/>
        </w:rPr>
        <w:t>6.6. Этап 9 — план действий и контроль</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rPr>
          <w:tblHeader w:val="true"/>
        </w:trPr>
        <w:tc>
          <w:tcPr>
            <w:tcW w:type="dxa" w:w="2493"/>
            <w:vAlign w:val="center"/>
            <w:tcMar>
              <w:top w:w="80" w:type="dxa"/>
              <w:start w:w="80" w:type="dxa"/>
              <w:bottom w:w="80" w:type="dxa"/>
              <w:end w:w="80" w:type="dxa"/>
            </w:tcMar>
            <w:shd w:fill="D9EAF7"/>
          </w:tcPr>
          <w:p>
            <w:pPr>
              <w:spacing w:after="0" w:before="0" w:line="240" w:lineRule="auto"/>
              <w:ind w:firstLine="0"/>
            </w:pPr>
            <w:r>
              <w:rPr>
                <w:b/>
                <w:sz w:val="18"/>
              </w:rPr>
              <w:t>Последовательность</w:t>
            </w:r>
          </w:p>
        </w:tc>
        <w:tc>
          <w:tcPr>
            <w:tcW w:type="dxa" w:w="2493"/>
            <w:vAlign w:val="center"/>
            <w:tcMar>
              <w:top w:w="80" w:type="dxa"/>
              <w:start w:w="80" w:type="dxa"/>
              <w:bottom w:w="80" w:type="dxa"/>
              <w:end w:w="80" w:type="dxa"/>
            </w:tcMar>
            <w:shd w:fill="D9EAF7"/>
          </w:tcPr>
          <w:p>
            <w:pPr>
              <w:spacing w:after="0" w:before="0" w:line="240" w:lineRule="auto"/>
              <w:ind w:firstLine="0"/>
            </w:pPr>
            <w:r>
              <w:rPr>
                <w:b/>
                <w:sz w:val="18"/>
              </w:rPr>
              <w:t>Действие</w:t>
            </w:r>
          </w:p>
        </w:tc>
        <w:tc>
          <w:tcPr>
            <w:tcW w:type="dxa" w:w="2493"/>
            <w:vAlign w:val="center"/>
            <w:tcMar>
              <w:top w:w="80" w:type="dxa"/>
              <w:start w:w="80" w:type="dxa"/>
              <w:bottom w:w="80" w:type="dxa"/>
              <w:end w:w="80" w:type="dxa"/>
            </w:tcMar>
            <w:shd w:fill="D9EAF7"/>
          </w:tcPr>
          <w:p>
            <w:pPr>
              <w:spacing w:after="0" w:before="0" w:line="240" w:lineRule="auto"/>
              <w:ind w:firstLine="0"/>
            </w:pPr>
            <w:r>
              <w:rPr>
                <w:b/>
                <w:sz w:val="18"/>
              </w:rPr>
              <w:t>Ответственный</w:t>
            </w:r>
          </w:p>
        </w:tc>
        <w:tc>
          <w:tcPr>
            <w:tcW w:type="dxa" w:w="2493"/>
            <w:vAlign w:val="center"/>
            <w:tcMar>
              <w:top w:w="80" w:type="dxa"/>
              <w:start w:w="80" w:type="dxa"/>
              <w:bottom w:w="80" w:type="dxa"/>
              <w:end w:w="80" w:type="dxa"/>
            </w:tcMar>
            <w:shd w:fill="D9EAF7"/>
          </w:tcPr>
          <w:p>
            <w:pPr>
              <w:spacing w:after="0" w:before="0" w:line="240" w:lineRule="auto"/>
              <w:ind w:firstLine="0"/>
            </w:pPr>
            <w:r>
              <w:rPr>
                <w:b/>
                <w:sz w:val="18"/>
              </w:rPr>
              <w:t>Результат / контроль</w:t>
            </w:r>
          </w:p>
        </w:tc>
      </w:tr>
      <w:tr>
        <w:tc>
          <w:tcPr>
            <w:tcW w:type="dxa" w:w="2493"/>
            <w:vAlign w:val="center"/>
            <w:tcMar>
              <w:top w:w="80" w:type="dxa"/>
              <w:start w:w="80" w:type="dxa"/>
              <w:bottom w:w="80" w:type="dxa"/>
              <w:end w:w="80" w:type="dxa"/>
            </w:tcMar>
          </w:tcPr>
          <w:p>
            <w:pPr>
              <w:spacing w:after="0" w:before="0" w:line="240" w:lineRule="auto"/>
              <w:ind w:firstLine="0"/>
            </w:pPr>
            <w:r>
              <w:rPr>
                <w:b w:val="0"/>
                <w:sz w:val="18"/>
              </w:rPr>
              <w:t>1</w:t>
            </w:r>
          </w:p>
        </w:tc>
        <w:tc>
          <w:tcPr>
            <w:tcW w:type="dxa" w:w="2493"/>
            <w:vAlign w:val="center"/>
            <w:tcMar>
              <w:top w:w="80" w:type="dxa"/>
              <w:start w:w="80" w:type="dxa"/>
              <w:bottom w:w="80" w:type="dxa"/>
              <w:end w:w="80" w:type="dxa"/>
            </w:tcMar>
          </w:tcPr>
          <w:p>
            <w:pPr>
              <w:spacing w:after="0" w:before="0" w:line="240" w:lineRule="auto"/>
              <w:ind w:firstLine="0"/>
            </w:pPr>
            <w:r>
              <w:rPr>
                <w:b w:val="0"/>
                <w:sz w:val="18"/>
              </w:rPr>
              <w:t>Рассчитать точную сумму и срок сокращения ФЗП, проверить бюджетные альтернативы</w:t>
            </w:r>
          </w:p>
        </w:tc>
        <w:tc>
          <w:tcPr>
            <w:tcW w:type="dxa" w:w="2493"/>
            <w:vAlign w:val="center"/>
            <w:tcMar>
              <w:top w:w="80" w:type="dxa"/>
              <w:start w:w="80" w:type="dxa"/>
              <w:bottom w:w="80" w:type="dxa"/>
              <w:end w:w="80" w:type="dxa"/>
            </w:tcMar>
          </w:tcPr>
          <w:p>
            <w:pPr>
              <w:spacing w:after="0" w:before="0" w:line="240" w:lineRule="auto"/>
              <w:ind w:firstLine="0"/>
            </w:pPr>
            <w:r>
              <w:rPr>
                <w:b w:val="0"/>
                <w:sz w:val="18"/>
              </w:rPr>
              <w:t>Руководитель и экономист</w:t>
            </w:r>
          </w:p>
        </w:tc>
        <w:tc>
          <w:tcPr>
            <w:tcW w:type="dxa" w:w="2493"/>
            <w:vAlign w:val="center"/>
            <w:tcMar>
              <w:top w:w="80" w:type="dxa"/>
              <w:start w:w="80" w:type="dxa"/>
              <w:bottom w:w="80" w:type="dxa"/>
              <w:end w:w="80" w:type="dxa"/>
            </w:tcMar>
          </w:tcPr>
          <w:p>
            <w:pPr>
              <w:spacing w:after="0" w:before="0" w:line="240" w:lineRule="auto"/>
              <w:ind w:firstLine="0"/>
            </w:pPr>
            <w:r>
              <w:rPr>
                <w:b w:val="0"/>
                <w:sz w:val="18"/>
              </w:rPr>
              <w:t>Подтверждённый дефицит, а не общее требование «сократить одного»</w:t>
            </w:r>
          </w:p>
        </w:tc>
      </w:tr>
      <w:tr>
        <w:tc>
          <w:tcPr>
            <w:tcW w:type="dxa" w:w="2493"/>
            <w:vAlign w:val="center"/>
            <w:tcMar>
              <w:top w:w="80" w:type="dxa"/>
              <w:start w:w="80" w:type="dxa"/>
              <w:bottom w:w="80" w:type="dxa"/>
              <w:end w:w="80" w:type="dxa"/>
            </w:tcMar>
          </w:tcPr>
          <w:p>
            <w:pPr>
              <w:spacing w:after="0" w:before="0" w:line="240" w:lineRule="auto"/>
              <w:ind w:firstLine="0"/>
            </w:pPr>
            <w:r>
              <w:rPr>
                <w:b w:val="0"/>
                <w:sz w:val="18"/>
              </w:rPr>
              <w:t>2</w:t>
            </w:r>
          </w:p>
        </w:tc>
        <w:tc>
          <w:tcPr>
            <w:tcW w:type="dxa" w:w="2493"/>
            <w:vAlign w:val="center"/>
            <w:tcMar>
              <w:top w:w="80" w:type="dxa"/>
              <w:start w:w="80" w:type="dxa"/>
              <w:bottom w:w="80" w:type="dxa"/>
              <w:end w:w="80" w:type="dxa"/>
            </w:tcMar>
          </w:tcPr>
          <w:p>
            <w:pPr>
              <w:spacing w:after="0" w:before="0" w:line="240" w:lineRule="auto"/>
              <w:ind w:firstLine="0"/>
            </w:pPr>
            <w:r>
              <w:rPr>
                <w:b w:val="0"/>
                <w:sz w:val="18"/>
              </w:rPr>
              <w:t>Проверить вакансии, возможность перевода, переобучения, естественную убыль, добровольные меры и режимы работы</w:t>
            </w:r>
          </w:p>
        </w:tc>
        <w:tc>
          <w:tcPr>
            <w:tcW w:type="dxa" w:w="2493"/>
            <w:vAlign w:val="center"/>
            <w:tcMar>
              <w:top w:w="80" w:type="dxa"/>
              <w:start w:w="80" w:type="dxa"/>
              <w:bottom w:w="80" w:type="dxa"/>
              <w:end w:w="80" w:type="dxa"/>
            </w:tcMar>
          </w:tcPr>
          <w:p>
            <w:pPr>
              <w:spacing w:after="0" w:before="0" w:line="240" w:lineRule="auto"/>
              <w:ind w:firstLine="0"/>
            </w:pPr>
            <w:r>
              <w:rPr>
                <w:b w:val="0"/>
                <w:sz w:val="18"/>
              </w:rPr>
              <w:t>HR и руководитель</w:t>
            </w:r>
          </w:p>
        </w:tc>
        <w:tc>
          <w:tcPr>
            <w:tcW w:type="dxa" w:w="2493"/>
            <w:vAlign w:val="center"/>
            <w:tcMar>
              <w:top w:w="80" w:type="dxa"/>
              <w:start w:w="80" w:type="dxa"/>
              <w:bottom w:w="80" w:type="dxa"/>
              <w:end w:w="80" w:type="dxa"/>
            </w:tcMar>
          </w:tcPr>
          <w:p>
            <w:pPr>
              <w:spacing w:after="0" w:before="0" w:line="240" w:lineRule="auto"/>
              <w:ind w:firstLine="0"/>
            </w:pPr>
            <w:r>
              <w:rPr>
                <w:b w:val="0"/>
                <w:sz w:val="18"/>
              </w:rPr>
              <w:t>Перечень реально доступных альтернатив и их эффект</w:t>
            </w:r>
          </w:p>
        </w:tc>
      </w:tr>
      <w:tr>
        <w:tc>
          <w:tcPr>
            <w:tcW w:type="dxa" w:w="2493"/>
            <w:vAlign w:val="center"/>
            <w:tcMar>
              <w:top w:w="80" w:type="dxa"/>
              <w:start w:w="80" w:type="dxa"/>
              <w:bottom w:w="80" w:type="dxa"/>
              <w:end w:w="80" w:type="dxa"/>
            </w:tcMar>
          </w:tcPr>
          <w:p>
            <w:pPr>
              <w:spacing w:after="0" w:before="0" w:line="240" w:lineRule="auto"/>
              <w:ind w:firstLine="0"/>
            </w:pPr>
            <w:r>
              <w:rPr>
                <w:b w:val="0"/>
                <w:sz w:val="18"/>
              </w:rPr>
              <w:t>3</w:t>
            </w:r>
          </w:p>
        </w:tc>
        <w:tc>
          <w:tcPr>
            <w:tcW w:type="dxa" w:w="2493"/>
            <w:vAlign w:val="center"/>
            <w:tcMar>
              <w:top w:w="80" w:type="dxa"/>
              <w:start w:w="80" w:type="dxa"/>
              <w:bottom w:w="80" w:type="dxa"/>
              <w:end w:w="80" w:type="dxa"/>
            </w:tcMar>
          </w:tcPr>
          <w:p>
            <w:pPr>
              <w:spacing w:after="0" w:before="0" w:line="240" w:lineRule="auto"/>
              <w:ind w:firstLine="0"/>
            </w:pPr>
            <w:r>
              <w:rPr>
                <w:b w:val="0"/>
                <w:sz w:val="18"/>
              </w:rPr>
              <w:t>Установить единую шкалу деловых критериев; собрать документы за одинаковый период</w:t>
            </w:r>
          </w:p>
        </w:tc>
        <w:tc>
          <w:tcPr>
            <w:tcW w:type="dxa" w:w="2493"/>
            <w:vAlign w:val="center"/>
            <w:tcMar>
              <w:top w:w="80" w:type="dxa"/>
              <w:start w:w="80" w:type="dxa"/>
              <w:bottom w:w="80" w:type="dxa"/>
              <w:end w:w="80" w:type="dxa"/>
            </w:tcMar>
          </w:tcPr>
          <w:p>
            <w:pPr>
              <w:spacing w:after="0" w:before="0" w:line="240" w:lineRule="auto"/>
              <w:ind w:firstLine="0"/>
            </w:pPr>
            <w:r>
              <w:rPr>
                <w:b w:val="0"/>
                <w:sz w:val="18"/>
              </w:rPr>
              <w:t>Руководитель, HR</w:t>
            </w:r>
          </w:p>
        </w:tc>
        <w:tc>
          <w:tcPr>
            <w:tcW w:type="dxa" w:w="2493"/>
            <w:vAlign w:val="center"/>
            <w:tcMar>
              <w:top w:w="80" w:type="dxa"/>
              <w:start w:w="80" w:type="dxa"/>
              <w:bottom w:w="80" w:type="dxa"/>
              <w:end w:w="80" w:type="dxa"/>
            </w:tcMar>
          </w:tcPr>
          <w:p>
            <w:pPr>
              <w:spacing w:after="0" w:before="0" w:line="240" w:lineRule="auto"/>
              <w:ind w:firstLine="0"/>
            </w:pPr>
            <w:r>
              <w:rPr>
                <w:b w:val="0"/>
                <w:sz w:val="18"/>
              </w:rPr>
              <w:t>Сопоставимая матрица без личных и дискриминационных оснований</w:t>
            </w:r>
          </w:p>
        </w:tc>
      </w:tr>
      <w:tr>
        <w:tc>
          <w:tcPr>
            <w:tcW w:type="dxa" w:w="2493"/>
            <w:vAlign w:val="center"/>
            <w:tcMar>
              <w:top w:w="80" w:type="dxa"/>
              <w:start w:w="80" w:type="dxa"/>
              <w:bottom w:w="80" w:type="dxa"/>
              <w:end w:w="80" w:type="dxa"/>
            </w:tcMar>
          </w:tcPr>
          <w:p>
            <w:pPr>
              <w:spacing w:after="0" w:before="0" w:line="240" w:lineRule="auto"/>
              <w:ind w:firstLine="0"/>
            </w:pPr>
            <w:r>
              <w:rPr>
                <w:b w:val="0"/>
                <w:sz w:val="18"/>
              </w:rPr>
              <w:t>4</w:t>
            </w:r>
          </w:p>
        </w:tc>
        <w:tc>
          <w:tcPr>
            <w:tcW w:type="dxa" w:w="2493"/>
            <w:vAlign w:val="center"/>
            <w:tcMar>
              <w:top w:w="80" w:type="dxa"/>
              <w:start w:w="80" w:type="dxa"/>
              <w:bottom w:w="80" w:type="dxa"/>
              <w:end w:w="80" w:type="dxa"/>
            </w:tcMar>
          </w:tcPr>
          <w:p>
            <w:pPr>
              <w:spacing w:after="0" w:before="0" w:line="240" w:lineRule="auto"/>
              <w:ind w:firstLine="0"/>
            </w:pPr>
            <w:r>
              <w:rPr>
                <w:b w:val="0"/>
                <w:sz w:val="18"/>
              </w:rPr>
              <w:t>Проверить гарантии, преимущественное право, коллективный договор и корректность процедуры</w:t>
            </w:r>
          </w:p>
        </w:tc>
        <w:tc>
          <w:tcPr>
            <w:tcW w:type="dxa" w:w="2493"/>
            <w:vAlign w:val="center"/>
            <w:tcMar>
              <w:top w:w="80" w:type="dxa"/>
              <w:start w:w="80" w:type="dxa"/>
              <w:bottom w:w="80" w:type="dxa"/>
              <w:end w:w="80" w:type="dxa"/>
            </w:tcMar>
          </w:tcPr>
          <w:p>
            <w:pPr>
              <w:spacing w:after="0" w:before="0" w:line="240" w:lineRule="auto"/>
              <w:ind w:firstLine="0"/>
            </w:pPr>
            <w:r>
              <w:rPr>
                <w:b w:val="0"/>
                <w:sz w:val="18"/>
              </w:rPr>
              <w:t>HR и юрист</w:t>
            </w:r>
          </w:p>
        </w:tc>
        <w:tc>
          <w:tcPr>
            <w:tcW w:type="dxa" w:w="2493"/>
            <w:vAlign w:val="center"/>
            <w:tcMar>
              <w:top w:w="80" w:type="dxa"/>
              <w:start w:w="80" w:type="dxa"/>
              <w:bottom w:w="80" w:type="dxa"/>
              <w:end w:w="80" w:type="dxa"/>
            </w:tcMar>
          </w:tcPr>
          <w:p>
            <w:pPr>
              <w:spacing w:after="0" w:before="0" w:line="240" w:lineRule="auto"/>
              <w:ind w:firstLine="0"/>
            </w:pPr>
            <w:r>
              <w:rPr>
                <w:b w:val="0"/>
                <w:sz w:val="18"/>
              </w:rPr>
              <w:t>Письменное заключение о допустимости решения</w:t>
            </w:r>
          </w:p>
        </w:tc>
      </w:tr>
      <w:tr>
        <w:tc>
          <w:tcPr>
            <w:tcW w:type="dxa" w:w="2493"/>
            <w:vAlign w:val="center"/>
            <w:tcMar>
              <w:top w:w="80" w:type="dxa"/>
              <w:start w:w="80" w:type="dxa"/>
              <w:bottom w:w="80" w:type="dxa"/>
              <w:end w:w="80" w:type="dxa"/>
            </w:tcMar>
          </w:tcPr>
          <w:p>
            <w:pPr>
              <w:spacing w:after="0" w:before="0" w:line="240" w:lineRule="auto"/>
              <w:ind w:firstLine="0"/>
            </w:pPr>
            <w:r>
              <w:rPr>
                <w:b w:val="0"/>
                <w:sz w:val="18"/>
              </w:rPr>
              <w:t>5</w:t>
            </w:r>
          </w:p>
        </w:tc>
        <w:tc>
          <w:tcPr>
            <w:tcW w:type="dxa" w:w="2493"/>
            <w:vAlign w:val="center"/>
            <w:tcMar>
              <w:top w:w="80" w:type="dxa"/>
              <w:start w:w="80" w:type="dxa"/>
              <w:bottom w:w="80" w:type="dxa"/>
              <w:end w:w="80" w:type="dxa"/>
            </w:tcMar>
          </w:tcPr>
          <w:p>
            <w:pPr>
              <w:spacing w:after="0" w:before="0" w:line="240" w:lineRule="auto"/>
              <w:ind w:firstLine="0"/>
            </w:pPr>
            <w:r>
              <w:rPr>
                <w:b w:val="0"/>
                <w:sz w:val="18"/>
              </w:rPr>
              <w:t>Принять решение, предложить подходящие вакансии и меры поддержки; объяснить логику без разглашения чужих персональных данных</w:t>
            </w:r>
          </w:p>
        </w:tc>
        <w:tc>
          <w:tcPr>
            <w:tcW w:type="dxa" w:w="2493"/>
            <w:vAlign w:val="center"/>
            <w:tcMar>
              <w:top w:w="80" w:type="dxa"/>
              <w:start w:w="80" w:type="dxa"/>
              <w:bottom w:w="80" w:type="dxa"/>
              <w:end w:w="80" w:type="dxa"/>
            </w:tcMar>
          </w:tcPr>
          <w:p>
            <w:pPr>
              <w:spacing w:after="0" w:before="0" w:line="240" w:lineRule="auto"/>
              <w:ind w:firstLine="0"/>
            </w:pPr>
            <w:r>
              <w:rPr>
                <w:b w:val="0"/>
                <w:sz w:val="18"/>
              </w:rPr>
              <w:t>Руководитель и HR</w:t>
            </w:r>
          </w:p>
        </w:tc>
        <w:tc>
          <w:tcPr>
            <w:tcW w:type="dxa" w:w="2493"/>
            <w:vAlign w:val="center"/>
            <w:tcMar>
              <w:top w:w="80" w:type="dxa"/>
              <w:start w:w="80" w:type="dxa"/>
              <w:bottom w:w="80" w:type="dxa"/>
              <w:end w:w="80" w:type="dxa"/>
            </w:tcMar>
          </w:tcPr>
          <w:p>
            <w:pPr>
              <w:spacing w:after="0" w:before="0" w:line="240" w:lineRule="auto"/>
              <w:ind w:firstLine="0"/>
            </w:pPr>
            <w:r>
              <w:rPr>
                <w:b w:val="0"/>
                <w:sz w:val="18"/>
              </w:rPr>
              <w:t>Уведомления и предложения оформлены; уважительное взаимодействие сохранено</w:t>
            </w:r>
          </w:p>
        </w:tc>
      </w:tr>
      <w:tr>
        <w:tc>
          <w:tcPr>
            <w:tcW w:type="dxa" w:w="2493"/>
            <w:vAlign w:val="center"/>
            <w:tcMar>
              <w:top w:w="80" w:type="dxa"/>
              <w:start w:w="80" w:type="dxa"/>
              <w:bottom w:w="80" w:type="dxa"/>
              <w:end w:w="80" w:type="dxa"/>
            </w:tcMar>
          </w:tcPr>
          <w:p>
            <w:pPr>
              <w:spacing w:after="0" w:before="0" w:line="240" w:lineRule="auto"/>
              <w:ind w:firstLine="0"/>
            </w:pPr>
            <w:r>
              <w:rPr>
                <w:b w:val="0"/>
                <w:sz w:val="18"/>
              </w:rPr>
              <w:t>6</w:t>
            </w:r>
          </w:p>
        </w:tc>
        <w:tc>
          <w:tcPr>
            <w:tcW w:type="dxa" w:w="2493"/>
            <w:vAlign w:val="center"/>
            <w:tcMar>
              <w:top w:w="80" w:type="dxa"/>
              <w:start w:w="80" w:type="dxa"/>
              <w:bottom w:w="80" w:type="dxa"/>
              <w:end w:w="80" w:type="dxa"/>
            </w:tcMar>
          </w:tcPr>
          <w:p>
            <w:pPr>
              <w:spacing w:after="0" w:before="0" w:line="240" w:lineRule="auto"/>
              <w:ind w:firstLine="0"/>
            </w:pPr>
            <w:r>
              <w:rPr>
                <w:b w:val="0"/>
                <w:sz w:val="18"/>
              </w:rPr>
              <w:t>После изменения состава оценить нагрузку оставшихся работников</w:t>
            </w:r>
          </w:p>
        </w:tc>
        <w:tc>
          <w:tcPr>
            <w:tcW w:type="dxa" w:w="2493"/>
            <w:vAlign w:val="center"/>
            <w:tcMar>
              <w:top w:w="80" w:type="dxa"/>
              <w:start w:w="80" w:type="dxa"/>
              <w:bottom w:w="80" w:type="dxa"/>
              <w:end w:w="80" w:type="dxa"/>
            </w:tcMar>
          </w:tcPr>
          <w:p>
            <w:pPr>
              <w:spacing w:after="0" w:before="0" w:line="240" w:lineRule="auto"/>
              <w:ind w:firstLine="0"/>
            </w:pPr>
            <w:r>
              <w:rPr>
                <w:b w:val="0"/>
                <w:sz w:val="18"/>
              </w:rPr>
              <w:t>Руководитель линии</w:t>
            </w:r>
          </w:p>
        </w:tc>
        <w:tc>
          <w:tcPr>
            <w:tcW w:type="dxa" w:w="2493"/>
            <w:vAlign w:val="center"/>
            <w:tcMar>
              <w:top w:w="80" w:type="dxa"/>
              <w:start w:w="80" w:type="dxa"/>
              <w:bottom w:w="80" w:type="dxa"/>
              <w:end w:w="80" w:type="dxa"/>
            </w:tcMar>
          </w:tcPr>
          <w:p>
            <w:pPr>
              <w:spacing w:after="0" w:before="0" w:line="240" w:lineRule="auto"/>
              <w:ind w:firstLine="0"/>
            </w:pPr>
            <w:r>
              <w:rPr>
                <w:b w:val="0"/>
                <w:sz w:val="18"/>
              </w:rPr>
              <w:t>Качество, выработка, сверхурочные, безопасность и климат не ухудшились сверх допустимого уровня</w:t>
            </w:r>
          </w:p>
        </w:tc>
      </w:tr>
    </w:tbl>
    <w:p>
      <w:pPr>
        <w:spacing w:after="0"/>
      </w:pPr>
    </w:p>
    <w:p>
      <w:pPr>
        <w:keepNext/>
        <w:spacing w:before="240" w:after="120"/>
        <w:ind w:firstLine="0"/>
        <w:jc w:val="left"/>
      </w:pPr>
      <w:r>
        <w:rPr>
          <w:rFonts w:ascii="Times New Roman" w:hAnsi="Times New Roman"/>
          <w:b/>
          <w:color w:val="1F4E79"/>
          <w:sz w:val="28"/>
        </w:rPr>
        <w:t>7. Результаты анализа</w:t>
      </w:r>
    </w:p>
    <w:p>
      <w:pPr>
        <w:pStyle w:val="ListNumber"/>
        <w:spacing w:line="324" w:lineRule="auto" w:after="40"/>
      </w:pPr>
      <w:r>
        <w:rPr>
          <w:b w:val="0"/>
          <w:sz w:val="28"/>
        </w:rPr>
        <w:t>Для ситуации 1 рекомендована стратегия конкуренции с Linux через продуктовую ценность, поддержку, совместимость и сегментирование, а не игнорирование угрозы, односторонний ценовой демпинг или административные барьеры.</w:t>
      </w:r>
    </w:p>
    <w:p>
      <w:pPr>
        <w:pStyle w:val="ListNumber"/>
        <w:spacing w:line="324" w:lineRule="auto" w:after="40"/>
      </w:pPr>
      <w:r>
        <w:rPr>
          <w:b w:val="0"/>
          <w:sz w:val="28"/>
        </w:rPr>
        <w:t>В ситуации 2 просьба механика о помощнике трактуется как сигнал для диагностики, а не как повод отказать либо немедленно увеличить штат. Выбрана организация потока работ, полномочий и профилактики с проверкой реальной нагрузки. Если нагрузка останется небезопасной, ресурсное решение обязательно.</w:t>
      </w:r>
    </w:p>
    <w:p>
      <w:pPr>
        <w:pStyle w:val="ListNumber"/>
        <w:spacing w:line="324" w:lineRule="auto" w:after="40"/>
      </w:pPr>
      <w:r>
        <w:rPr>
          <w:b w:val="0"/>
          <w:sz w:val="28"/>
        </w:rPr>
        <w:t>В ситуации 3 не рекомендовано выбирать работника по семейному положению, здоровью или личным планам. Предложена последовательность: проверить способы сократить ФЗП без увольнения → сравнить объективные деловые качества → соблюсти гарантии и процедуру → предложить перевод и поддержку.</w:t>
      </w:r>
    </w:p>
    <w:p>
      <w:pPr>
        <w:pStyle w:val="ListNumber"/>
        <w:spacing w:line="324" w:lineRule="auto" w:after="40"/>
      </w:pPr>
      <w:r>
        <w:rPr>
          <w:b w:val="0"/>
          <w:sz w:val="28"/>
        </w:rPr>
        <w:t>Предварительным кандидатом на высвобождение в данных кейса является Пелагея, но только после документальной оценки и правовой проверки. Главным основанием служит сочетание средней оценки работы, меньшего стажа и отсутствия подтверждённой специальной подготовки, а не личные обстоятельства.</w:t>
      </w:r>
    </w:p>
    <w:p>
      <w:pPr>
        <w:pStyle w:val="ListNumber"/>
        <w:spacing w:line="324" w:lineRule="auto" w:after="40"/>
      </w:pPr>
      <w:r>
        <w:rPr>
          <w:b w:val="0"/>
          <w:sz w:val="28"/>
        </w:rPr>
        <w:t>Во всех трёх кейсах решение связано с планом контроля. Без проверки результата даже логичная рекомендация остаётся предположением.</w:t>
      </w:r>
    </w:p>
    <w:p>
      <w:pPr>
        <w:keepNext/>
        <w:spacing w:before="240" w:after="120"/>
        <w:ind w:firstLine="0"/>
        <w:jc w:val="left"/>
      </w:pPr>
      <w:r>
        <w:rPr>
          <w:rFonts w:ascii="Times New Roman" w:hAnsi="Times New Roman"/>
          <w:b/>
          <w:color w:val="1F4E79"/>
          <w:sz w:val="28"/>
        </w:rPr>
        <w:t>8. Выводы и комментарии</w:t>
      </w:r>
    </w:p>
    <w:p>
      <w:pPr>
        <w:pStyle w:val="ListNumber"/>
        <w:spacing w:line="324" w:lineRule="auto" w:after="40"/>
      </w:pPr>
      <w:r>
        <w:rPr>
          <w:b w:val="0"/>
          <w:sz w:val="28"/>
        </w:rPr>
        <w:t>Пошаговый анализ защищает руководителя от двух типичных ошибок: принять решение по первому впечатлению и выдать предположение за установленный факт.</w:t>
      </w:r>
    </w:p>
    <w:p>
      <w:pPr>
        <w:pStyle w:val="ListNumber"/>
        <w:spacing w:line="324" w:lineRule="auto" w:after="40"/>
      </w:pPr>
      <w:r>
        <w:rPr>
          <w:b w:val="0"/>
          <w:sz w:val="28"/>
        </w:rPr>
        <w:t>В кейсе о Linux ключевой вывод — конкурента необходимо понимать через ценность для клиента и устройство экосистемы; одинаковая мера для всех сегментов рынка неэффективна.</w:t>
      </w:r>
    </w:p>
    <w:p>
      <w:pPr>
        <w:pStyle w:val="ListNumber"/>
        <w:spacing w:line="324" w:lineRule="auto" w:after="40"/>
      </w:pPr>
      <w:r>
        <w:rPr>
          <w:b w:val="0"/>
          <w:sz w:val="28"/>
        </w:rPr>
        <w:t>В кейсе о механике конфликт нельзя сводить к «плохому отношению к работе». Жалоба может быть источником информации о реальной перегрузке, небезопасной организации труда или потере уважения; решение должно проверить все гипотезы.</w:t>
      </w:r>
    </w:p>
    <w:p>
      <w:pPr>
        <w:pStyle w:val="ListNumber"/>
        <w:spacing w:line="324" w:lineRule="auto" w:after="40"/>
      </w:pPr>
      <w:r>
        <w:rPr>
          <w:b w:val="0"/>
          <w:sz w:val="28"/>
        </w:rPr>
        <w:t>В кейсе о сокращении ФЗП экономическая необходимость не отменяет обязанности использовать объективные деловые критерии и соблюдать правовые гарантии. Увольнение — не инструмент наказания и не способ выбрать «наименее удобного» человека.</w:t>
      </w:r>
    </w:p>
    <w:p>
      <w:pPr>
        <w:pStyle w:val="ListNumber"/>
        <w:spacing w:line="324" w:lineRule="auto" w:after="40"/>
      </w:pPr>
      <w:r>
        <w:rPr>
          <w:b w:val="0"/>
          <w:sz w:val="28"/>
        </w:rPr>
        <w:t>Эффективность решения определяется не скоростью объявления приказа, а достижением цели с приемлемыми затратами, рисками, качеством и сохранением способности организации работать после изменения.</w:t>
      </w:r>
    </w:p>
    <w:p>
      <w:pPr>
        <w:keepNext/>
        <w:spacing w:before="240" w:after="120"/>
        <w:ind w:firstLine="0"/>
        <w:jc w:val="left"/>
      </w:pPr>
      <w:r>
        <w:rPr>
          <w:rFonts w:ascii="Times New Roman" w:hAnsi="Times New Roman"/>
          <w:b/>
          <w:color w:val="1F4E79"/>
          <w:sz w:val="28"/>
        </w:rPr>
        <w:t>9. Список использованных источников</w:t>
      </w:r>
    </w:p>
    <w:p>
      <w:pPr>
        <w:pStyle w:val="ListNumber"/>
        <w:spacing w:line="324" w:lineRule="auto" w:after="40"/>
      </w:pPr>
      <w:r>
        <w:rPr>
          <w:b w:val="0"/>
          <w:sz w:val="28"/>
        </w:rPr>
        <w:t>Лукычёва Л. И. Управление организацией: учебное пособие по специальности «Менеджмент организации» / Л. И. Лукычёва; под ред. Ю. П. Анискина. — 3-е изд., стер. — М.: Омега-Л, 2006. — 360 с. — ISBN 5-98119-986-5. — С. 156–157, 184–185.</w:t>
      </w:r>
    </w:p>
    <w:p>
      <w:pPr>
        <w:pStyle w:val="ListNumber"/>
        <w:spacing w:line="324" w:lineRule="auto" w:after="40"/>
      </w:pPr>
      <w:r>
        <w:rPr>
          <w:b w:val="0"/>
          <w:sz w:val="28"/>
        </w:rPr>
        <w:t>Трудовой кодекс Российской Федерации: Федеральный закон от 30.12.2001 № 197-ФЗ. — Для конкретного решения применяется актуальная редакция, коллективный договор и локальные нормативные акты работодателя.</w:t>
      </w:r>
    </w:p>
    <w:p>
      <w:pPr>
        <w:keepNext/>
        <w:spacing w:before="240" w:after="120"/>
        <w:ind w:firstLine="0"/>
        <w:jc w:val="left"/>
      </w:pPr>
      <w:r>
        <w:rPr>
          <w:rFonts w:ascii="Times New Roman" w:hAnsi="Times New Roman"/>
          <w:b/>
          <w:color w:val="1F4E79"/>
          <w:sz w:val="28"/>
        </w:rPr>
        <w:t>Приложение А. Термины для защиты</w:t>
      </w:r>
    </w:p>
    <w:p>
      <w:pPr>
        <w:spacing w:line="360" w:lineRule="auto" w:after="80" w:before="0"/>
        <w:ind w:firstLine="709"/>
      </w:pPr>
      <w:r>
        <w:rPr>
          <w:b/>
          <w:i w:val="0"/>
          <w:sz w:val="28"/>
        </w:rPr>
        <w:t>Кейс</w:t>
      </w:r>
      <w:r>
        <w:rPr>
          <w:b w:val="0"/>
          <w:sz w:val="28"/>
        </w:rPr>
        <w:t xml:space="preserve"> — структурированное описание реальной или учебной управленческой ситуации, в которой требуется принять решение.</w:t>
      </w:r>
    </w:p>
    <w:p>
      <w:pPr>
        <w:spacing w:line="360" w:lineRule="auto" w:after="80" w:before="0"/>
        <w:ind w:firstLine="709"/>
      </w:pPr>
      <w:r>
        <w:rPr>
          <w:b/>
          <w:i w:val="0"/>
          <w:sz w:val="28"/>
        </w:rPr>
        <w:t>Анализ</w:t>
      </w:r>
      <w:r>
        <w:rPr>
          <w:b w:val="0"/>
          <w:sz w:val="28"/>
        </w:rPr>
        <w:t xml:space="preserve"> — последовательное разложение ситуации на существенные элементы, связи, причины, последствия и варианты действий для получения обоснованного вывода.</w:t>
      </w:r>
    </w:p>
    <w:p>
      <w:pPr>
        <w:spacing w:line="360" w:lineRule="auto" w:after="80" w:before="0"/>
        <w:ind w:firstLine="709"/>
      </w:pPr>
      <w:r>
        <w:rPr>
          <w:b/>
          <w:i w:val="0"/>
          <w:sz w:val="28"/>
        </w:rPr>
        <w:t>Конкурент</w:t>
      </w:r>
      <w:r>
        <w:rPr>
          <w:b w:val="0"/>
          <w:sz w:val="28"/>
        </w:rPr>
        <w:t xml:space="preserve"> — организация, продукт, технология или иной субъект, предлагающий потребителю альтернативную ценность и претендующий на те же ресурсы, клиентов или рынок.</w:t>
      </w:r>
    </w:p>
    <w:p>
      <w:pPr>
        <w:spacing w:line="360" w:lineRule="auto" w:after="80" w:before="0"/>
        <w:ind w:firstLine="709"/>
      </w:pPr>
      <w:r>
        <w:rPr>
          <w:b/>
          <w:i w:val="0"/>
          <w:sz w:val="28"/>
        </w:rPr>
        <w:t>Квалификация</w:t>
      </w:r>
      <w:r>
        <w:rPr>
          <w:b w:val="0"/>
          <w:sz w:val="28"/>
        </w:rPr>
        <w:t xml:space="preserve"> — уровень профессиональных знаний, умений, опыта, допусков и компетенций, необходимых для выполнения трудовой функции.</w:t>
      </w:r>
    </w:p>
    <w:p>
      <w:pPr>
        <w:spacing w:line="360" w:lineRule="auto" w:after="80" w:before="0"/>
        <w:ind w:firstLine="709"/>
      </w:pPr>
      <w:r>
        <w:rPr>
          <w:b/>
          <w:i w:val="0"/>
          <w:sz w:val="28"/>
        </w:rPr>
        <w:t>Оппонент</w:t>
      </w:r>
      <w:r>
        <w:rPr>
          <w:b w:val="0"/>
          <w:sz w:val="28"/>
        </w:rPr>
        <w:t xml:space="preserve"> — сторона, чьи позиции, интересы или предлагаемые способы действия не совпадают с позицией другой стороны; оппонент не обязательно является врагом.</w:t>
      </w:r>
    </w:p>
    <w:p>
      <w:pPr>
        <w:spacing w:line="360" w:lineRule="auto" w:after="80" w:before="0"/>
        <w:ind w:firstLine="709"/>
      </w:pPr>
      <w:r>
        <w:rPr>
          <w:b/>
          <w:i w:val="0"/>
          <w:sz w:val="28"/>
        </w:rPr>
        <w:t>Критерий</w:t>
      </w:r>
      <w:r>
        <w:rPr>
          <w:b w:val="0"/>
          <w:sz w:val="28"/>
        </w:rPr>
        <w:t xml:space="preserve"> — правило, признак или измеримый показатель, по которому сопоставляют альтернативы и обосновывают выбор.</w:t>
      </w:r>
    </w:p>
    <w:p>
      <w:pPr>
        <w:spacing w:line="360" w:lineRule="auto" w:after="80" w:before="0"/>
        <w:ind w:firstLine="709"/>
      </w:pPr>
      <w:r>
        <w:rPr>
          <w:b/>
          <w:i w:val="0"/>
          <w:sz w:val="28"/>
        </w:rPr>
        <w:t>Конфликт</w:t>
      </w:r>
      <w:r>
        <w:rPr>
          <w:b w:val="0"/>
          <w:sz w:val="28"/>
        </w:rPr>
        <w:t xml:space="preserve"> — столкновение несовместимых или воспринимаемых как несовместимые целей, интересов, ценностей либо способов действия участников.</w:t>
      </w:r>
    </w:p>
    <w:p>
      <w:pPr>
        <w:spacing w:line="360" w:lineRule="auto" w:after="80" w:before="0"/>
        <w:ind w:firstLine="709"/>
      </w:pPr>
      <w:r>
        <w:rPr>
          <w:b/>
          <w:i w:val="0"/>
          <w:sz w:val="28"/>
        </w:rPr>
        <w:t>Альтернатива</w:t>
      </w:r>
      <w:r>
        <w:rPr>
          <w:b w:val="0"/>
          <w:sz w:val="28"/>
        </w:rPr>
        <w:t xml:space="preserve"> — один из реально возможных вариантов действия, сопоставляемых для последующего выбора.</w:t>
      </w:r>
    </w:p>
    <w:p>
      <w:pPr>
        <w:spacing w:line="360" w:lineRule="auto" w:after="80" w:before="0"/>
        <w:ind w:firstLine="709"/>
      </w:pPr>
      <w:r>
        <w:rPr>
          <w:b/>
          <w:i w:val="0"/>
          <w:sz w:val="28"/>
        </w:rPr>
        <w:t>Цель</w:t>
      </w:r>
      <w:r>
        <w:rPr>
          <w:b w:val="0"/>
          <w:sz w:val="28"/>
        </w:rPr>
        <w:t xml:space="preserve"> — желаемый результат или состояние, на достижение которого направлено управление.</w:t>
      </w:r>
    </w:p>
    <w:p>
      <w:pPr>
        <w:spacing w:line="360" w:lineRule="auto" w:after="80" w:before="0"/>
        <w:ind w:firstLine="709"/>
      </w:pPr>
      <w:r>
        <w:rPr>
          <w:b/>
          <w:i w:val="0"/>
          <w:sz w:val="28"/>
        </w:rPr>
        <w:t>Проблема</w:t>
      </w:r>
      <w:r>
        <w:rPr>
          <w:b w:val="0"/>
          <w:sz w:val="28"/>
        </w:rPr>
        <w:t xml:space="preserve"> — существенный разрыв между текущим и желаемым состоянием, который требует решения.</w:t>
      </w:r>
    </w:p>
    <w:p>
      <w:pPr>
        <w:spacing w:line="360" w:lineRule="auto" w:after="80" w:before="0"/>
        <w:ind w:firstLine="709"/>
      </w:pPr>
      <w:r>
        <w:rPr>
          <w:b/>
          <w:i w:val="0"/>
          <w:sz w:val="28"/>
        </w:rPr>
        <w:t>Задача</w:t>
      </w:r>
      <w:r>
        <w:rPr>
          <w:b w:val="0"/>
          <w:sz w:val="28"/>
        </w:rPr>
        <w:t xml:space="preserve"> — конкретизированная часть работы, ограниченная результатом, сроком, ресурсами и ответственностью.</w:t>
      </w:r>
    </w:p>
    <w:p>
      <w:pPr>
        <w:spacing w:line="360" w:lineRule="auto" w:after="80" w:before="0"/>
        <w:ind w:firstLine="709"/>
      </w:pPr>
      <w:r>
        <w:rPr>
          <w:b/>
          <w:i w:val="0"/>
          <w:sz w:val="28"/>
        </w:rPr>
        <w:t>Вариант</w:t>
      </w:r>
      <w:r>
        <w:rPr>
          <w:b w:val="0"/>
          <w:sz w:val="28"/>
        </w:rPr>
        <w:t xml:space="preserve"> — отдельная версия решения, последовательности действий или будущего развития; в анализе вариант должен отличаться последствиями от других версий.</w:t>
      </w:r>
    </w:p>
    <w:p>
      <w:pPr>
        <w:spacing w:line="360" w:lineRule="auto" w:after="80" w:before="0"/>
        <w:ind w:firstLine="709"/>
      </w:pPr>
      <w:r>
        <w:rPr>
          <w:b/>
          <w:i w:val="0"/>
          <w:sz w:val="28"/>
        </w:rPr>
        <w:t>План</w:t>
      </w:r>
      <w:r>
        <w:rPr>
          <w:b w:val="0"/>
          <w:sz w:val="28"/>
        </w:rPr>
        <w:t xml:space="preserve"> — согласованная последовательность действий с результатами, сроками, ресурсами, ответственными и контрольными точками.</w:t>
      </w:r>
    </w:p>
    <w:p>
      <w:pPr>
        <w:spacing w:line="360" w:lineRule="auto" w:after="80" w:before="0"/>
        <w:ind w:firstLine="709"/>
      </w:pPr>
      <w:r>
        <w:rPr>
          <w:b/>
          <w:i w:val="0"/>
          <w:sz w:val="28"/>
        </w:rPr>
        <w:t>Хронология</w:t>
      </w:r>
      <w:r>
        <w:rPr>
          <w:b w:val="0"/>
          <w:sz w:val="28"/>
        </w:rPr>
        <w:t xml:space="preserve"> — упорядоченное по времени изложение событий, позволяющее отделить причины от последствий.</w:t>
      </w:r>
    </w:p>
    <w:p>
      <w:pPr>
        <w:spacing w:line="360" w:lineRule="auto" w:after="80" w:before="0"/>
        <w:ind w:firstLine="709"/>
      </w:pPr>
      <w:r>
        <w:rPr>
          <w:b/>
          <w:i w:val="0"/>
          <w:sz w:val="28"/>
        </w:rPr>
        <w:t>Эффективность</w:t>
      </w:r>
      <w:r>
        <w:rPr>
          <w:b w:val="0"/>
          <w:sz w:val="28"/>
        </w:rPr>
        <w:t xml:space="preserve"> — степень достижения цели в соотношении с использованными ресурсами, сроками, качеством, риском и побочными последствиями.</w:t>
      </w:r>
    </w:p>
    <w:p>
      <w:pPr>
        <w:spacing w:line="360" w:lineRule="auto" w:after="80" w:before="0"/>
        <w:ind w:firstLine="709"/>
      </w:pPr>
      <w:r>
        <w:rPr>
          <w:b/>
          <w:i w:val="0"/>
          <w:sz w:val="28"/>
        </w:rPr>
        <w:t>Проблемная ситуация</w:t>
      </w:r>
      <w:r>
        <w:rPr>
          <w:b w:val="0"/>
          <w:sz w:val="28"/>
        </w:rPr>
        <w:t xml:space="preserve"> — совокупность обстоятельств, участников, ограничений и противоречий, из-за которых возникает проблема и требуется управленческое решение.</w:t>
      </w:r>
    </w:p>
    <w:p>
      <w:pPr>
        <w:spacing w:line="360" w:lineRule="auto" w:after="80" w:before="0"/>
        <w:ind w:firstLine="709"/>
      </w:pPr>
      <w:r>
        <w:rPr>
          <w:b/>
          <w:i w:val="0"/>
          <w:sz w:val="28"/>
        </w:rPr>
        <w:t>Фонд заработной платы (ФЗП)</w:t>
      </w:r>
      <w:r>
        <w:rPr>
          <w:b w:val="0"/>
          <w:sz w:val="28"/>
        </w:rPr>
        <w:t xml:space="preserve"> — объём денежных средств, предусмотренных или фактически направляемых на оплату труда работников и связанные с ней выплаты за определённый период.</w:t>
      </w:r>
    </w:p>
    <w:sectPr w:rsidR="00FC693F" w:rsidRPr="0006063C" w:rsidSect="00034616">
      <w:footerReference w:type="default" r:id="rId9"/>
      <w:pgSz w:w="12240" w:h="15840"/>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Семинар № 8 — Принятие управленческих решений на основе пошагового разбора ситуаций</dc:title>
  <dc:subject>Принятие решений на основе анализа ситуаций</dc:subject>
  <dc:creator>Соловьев А. С.</dc:creator>
  <cp:keywords/>
  <dc:description>generated by python-docx</dc:description>
  <cp:lastModifiedBy/>
  <cp:revision>1</cp:revision>
  <dcterms:created xsi:type="dcterms:W3CDTF">2013-12-23T23:15:00Z</dcterms:created>
  <dcterms:modified xsi:type="dcterms:W3CDTF">2013-12-23T23:15:00Z</dcterms:modified>
  <cp:category/>
</cp:coreProperties>
</file>