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3000" w:after="240" w:line="240" w:lineRule="auto"/>
        <w:jc w:val="center"/>
      </w:pPr>
      <w:r>
        <w:rPr>
          <w:rFonts w:ascii="Times New Roman" w:hAnsi="Times New Roman"/>
          <w:b/>
          <w:sz w:val="32"/>
        </w:rPr>
        <w:t>ОТЧЕТ ПО ЛАБОРАТОРНОЙ РАБОТЕ № 5</w:t>
      </w:r>
    </w:p>
    <w:p>
      <w:pPr>
        <w:keepLines/>
        <w:spacing w:before="0" w:after="360" w:line="240" w:lineRule="auto"/>
        <w:jc w:val="center"/>
      </w:pPr>
      <w:r>
        <w:rPr>
          <w:rFonts w:ascii="Times New Roman" w:hAnsi="Times New Roman"/>
          <w:b w:val="0"/>
          <w:sz w:val="28"/>
        </w:rPr>
        <w:t>по дисциплине: «Практикум по разработке корпоративного портала»</w:t>
      </w:r>
    </w:p>
    <w:p>
      <w:pPr>
        <w:keepLines/>
        <w:spacing w:before="0" w:after="120" w:line="240" w:lineRule="auto"/>
        <w:jc w:val="center"/>
      </w:pPr>
      <w:r>
        <w:rPr>
          <w:rFonts w:ascii="Times New Roman" w:hAnsi="Times New Roman"/>
          <w:b/>
          <w:sz w:val="28"/>
        </w:rPr>
        <w:t>Тема: «Работа с инфоблоками и информационное наполнение портала»</w:t>
      </w:r>
    </w:p>
    <w:p>
      <w:pPr>
        <w:keepLines/>
        <w:spacing w:before="0" w:after="0" w:line="240" w:lineRule="auto"/>
        <w:jc w:val="center"/>
      </w:pPr>
      <w:r>
        <w:rPr>
          <w:rFonts w:ascii="Times New Roman" w:hAnsi="Times New Roman"/>
          <w:b/>
          <w:sz w:val="28"/>
        </w:rPr>
        <w:t>Вариант № 15: «Университет. Центр аккредитации и независимой оценки качества образования (АНОК)»</w:t>
      </w:r>
    </w:p>
    <w:p>
      <w:pPr>
        <w:keepLines/>
        <w:spacing w:before="1680" w:after="0" w:line="276" w:lineRule="auto"/>
        <w:jc w:val="right"/>
      </w:pPr>
      <w:r>
        <w:rPr>
          <w:rFonts w:ascii="Times New Roman" w:hAnsi="Times New Roman"/>
          <w:b w:val="0"/>
          <w:sz w:val="26"/>
        </w:rPr>
        <w:t>Выполнил:</w:t>
        <w:br/>
        <w:t>студент группы П-41</w:t>
        <w:br/>
        <w:t>Соловьёв А.С.</w:t>
      </w:r>
    </w:p>
    <w:p>
      <w:pPr>
        <w:keepLines/>
        <w:spacing w:before="1920" w:after="0" w:line="240" w:lineRule="auto"/>
        <w:jc w:val="center"/>
      </w:pPr>
      <w:r>
        <w:rPr>
          <w:rFonts w:ascii="Times New Roman" w:hAnsi="Times New Roman"/>
          <w:b w:val="0"/>
          <w:sz w:val="24"/>
        </w:rPr>
        <w:t>Москва, 2026 г.</w:t>
      </w:r>
    </w:p>
    <w:p>
      <w:pPr>
        <w:keepNext/>
        <w:keepLines/>
        <w:pageBreakBefore/>
        <w:widowControl/>
        <w:spacing w:before="240" w:after="120"/>
        <w:jc w:val="left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Наполнить все разделы и страницы корпоративного портала Центра АНОК взаимосвязанными структурированными данными предметной области (информационными блоками), обеспечив полную согласованность зачетных единиц, академических часов, матриц компетенций, этапов согласования, служебных записок и записей журнала аудита.</w:t>
      </w:r>
    </w:p>
    <w:p>
      <w:pPr>
        <w:keepNext/>
        <w:keepLines/>
        <w:pageBreakBefore/>
        <w:widowControl/>
        <w:spacing w:before="240" w:after="120"/>
        <w:jc w:val="left"/>
      </w:pPr>
      <w:r>
        <w:rPr>
          <w:rFonts w:ascii="Times New Roman" w:hAnsi="Times New Roman"/>
          <w:b/>
          <w:sz w:val="28"/>
        </w:rPr>
        <w:t>2. Структура информационных блоков и привязка к сущностям базы данных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Информационные блоки портала соответствуют реляционным таблицам базы данных </w:t>
      </w:r>
      <w:r>
        <w:rPr>
          <w:rFonts w:ascii="Courier New" w:hAnsi="Courier New"/>
          <w:b w:val="0"/>
          <w:i w:val="0"/>
          <w:sz w:val="28"/>
        </w:rPr>
        <w:t>anok_portal</w:t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keepNext/>
        <w:keepLines/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Спецификация данных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Информационный блок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Таблица БД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Количество записей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 и состав данных</w:t>
            </w:r>
          </w:p>
        </w:tc>
      </w:tr>
      <w:tr>
        <w:trPr>
          <w:cantSplit/>
        </w:trP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Учебные планы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curriculums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Паспорт УП направления 09.03.04 (2026/2027 уч. год, статус </w:t>
            </w:r>
            <w:r>
              <w:rPr>
                <w:rFonts w:ascii="Courier New" w:hAnsi="Courier New"/>
                <w:b w:val="0"/>
                <w:i w:val="0"/>
                <w:sz w:val="22"/>
              </w:rPr>
              <w:t>APPROVED_RECTOR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, протокол № 8/26).</w:t>
            </w:r>
          </w:p>
        </w:tc>
      </w:tr>
      <w:tr>
        <w:trPr>
          <w:cantSplit/>
        </w:trP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Дисциплины плана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curriculum_disciplines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51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51 дисциплина по 8 семестрам со строгим балансом: 30 з.е. и 1080 часов на семестр (240 з.е. суммарно).</w:t>
            </w:r>
          </w:p>
        </w:tc>
      </w:tr>
      <w:tr>
        <w:trPr>
          <w:cantSplit/>
        </w:trP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Стандарты ФГОС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standards_fgos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Стандарты ФГОС ВО 3++ (09.03.04 бакалавриат, 09.03.01 бакалавриат, 09.04.04 магистратура).</w:t>
            </w:r>
          </w:p>
        </w:tc>
      </w:tr>
      <w:tr>
        <w:trPr>
          <w:cantSplit/>
        </w:trP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Образовательные программы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educational_programs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Направление 09.03.04 «Программная инженерия» (профиль «Разработка программного обеспечения»).</w:t>
            </w:r>
          </w:p>
        </w:tc>
      </w:tr>
      <w:tr>
        <w:trPr>
          <w:cantSplit/>
        </w:trP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Матрица компетенций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competencies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универсальных (УК-1, УК-2, УК-3, УК-4, УК-8), 4 общепрофессиональных (ОПК-1, ОПК-2, ОПК-4, ОПК-6), 4 профессиональных (ПК-1..ПК-4).</w:t>
            </w:r>
          </w:p>
        </w:tc>
      </w:tr>
      <w:tr>
        <w:trPr>
          <w:cantSplit/>
        </w:trP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Подразделения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departments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Выпускающие кафедры (ПИ, ИСТ), обеспечивающие (ВМ, ИЯ, ОФ, ГиСН, ФиБЖ), экспертные (АНОК) и руководство (Ректорат).</w:t>
            </w:r>
          </w:p>
        </w:tc>
      </w:tr>
      <w:tr>
        <w:trPr>
          <w:cantSplit/>
        </w:trP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Служебные записки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service_notes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СЗ № 048, 052, 059, 061 на корректировку дисциплин с дифференциалом «Было» → «Стало».</w:t>
            </w:r>
          </w:p>
        </w:tc>
      </w:tr>
      <w:tr>
        <w:trPr>
          <w:cantSplit/>
        </w:trP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Маршрут визирования (ЭЦП)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document_signatures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этапа согласования УП (Зав. кафедрой → Нач. АНОК → Проректор → Ректор) с хэшами SHA-256.</w:t>
            </w:r>
          </w:p>
        </w:tc>
      </w:tr>
      <w:tr>
        <w:trPr>
          <w:cantSplit/>
        </w:trP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Объявления и регламенты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announcements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Нормативные регламенты и приказы Центра АНОК с метками закрепления.</w:t>
            </w:r>
          </w:p>
        </w:tc>
      </w:tr>
      <w:tr>
        <w:trPr>
          <w:cantSplit/>
        </w:trP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Журнал аудита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audit_logs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Хронологические записи событий безопасности с фиксацией IP-адресов.</w:t>
            </w:r>
          </w:p>
        </w:tc>
      </w:tr>
      <w:tr>
        <w:trPr>
          <w:cantSplit/>
        </w:trP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Пользователи и роли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ourier New" w:hAnsi="Courier New"/>
                <w:b w:val="0"/>
                <w:i w:val="0"/>
                <w:sz w:val="22"/>
              </w:rPr>
              <w:t>users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sz w:val="22"/>
              </w:rPr>
              <w:t>roles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 / 7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Справочник учетных записей сотрудников университета с ролями доступа.</w:t>
            </w:r>
          </w:p>
        </w:tc>
      </w:tr>
    </w:tbl>
    <w:p>
      <w:pPr>
        <w:keepNext/>
        <w:keepLines/>
        <w:pageBreakBefore/>
        <w:widowControl/>
        <w:spacing w:before="240" w:after="120"/>
        <w:jc w:val="left"/>
      </w:pPr>
      <w:r>
        <w:rPr>
          <w:rFonts w:ascii="Times New Roman" w:hAnsi="Times New Roman"/>
          <w:b/>
          <w:sz w:val="28"/>
        </w:rPr>
        <w:t>3. Детальный анализ информационного наполнения</w:t>
      </w:r>
    </w:p>
    <w:p>
      <w:pPr>
        <w:keepNext/>
        <w:keepLines/>
        <w:widowControl/>
        <w:spacing w:before="160" w:after="80"/>
        <w:jc w:val="left"/>
      </w:pPr>
      <w:r>
        <w:rPr>
          <w:rFonts w:ascii="Times New Roman" w:hAnsi="Times New Roman"/>
          <w:b/>
          <w:sz w:val="26"/>
        </w:rPr>
        <w:t>3.1. Балансировка учебного плана направления 09.03.04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Учебный план спроектирован в строгом соответствии с требованиями ФГОС ВО 3++ по направлению 09.03.04 «Программная инженерия» (уровень бакалавриата, очная форма обучения):</w:t>
      </w:r>
    </w:p>
    <w:p>
      <w:pPr>
        <w:keepNext/>
        <w:keepLines/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2 — Спецификация данных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cantSplit/>
          <w:tblHeader w:val="true"/>
        </w:trPr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Семестр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Кол-во дисциплин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Сумма зачетных единиц (норма: 30 з.е.)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Аудиторные часы (Лек/Лаб/Прак)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СРС (часы)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Всего часов (норма: 1080 ч.)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  <w:shd w:fill="E2E8F0"/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Формы контроля</w:t>
            </w:r>
          </w:p>
        </w:tc>
      </w:tr>
      <w:tr>
        <w:trPr>
          <w:cantSplit/>
        </w:trPr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1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30 з.е.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468 ч. (162 / 72 / 234)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612 ч.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1080 ч.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Экзамена, 3 Зачета</w:t>
            </w:r>
          </w:p>
        </w:tc>
      </w:tr>
      <w:tr>
        <w:trPr>
          <w:cantSplit/>
        </w:trPr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2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30 з.е.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468 ч. (162 / 108 / 198)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612 ч.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1080 ч.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Экзамена, 3 Зачета</w:t>
            </w:r>
          </w:p>
        </w:tc>
      </w:tr>
      <w:tr>
        <w:trPr>
          <w:cantSplit/>
        </w:trPr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3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30 з.е.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432 ч. (216 / 126 / 90)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648 ч.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1080 ч.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Экзамена, 3 Зачета</w:t>
            </w:r>
          </w:p>
        </w:tc>
      </w:tr>
      <w:tr>
        <w:trPr>
          <w:cantSplit/>
        </w:trPr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4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30 з.е.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414 ч. (162 / 162 / 90)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666 ч.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1080 ч.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Экзамена, 3 Зачета</w:t>
            </w:r>
          </w:p>
        </w:tc>
      </w:tr>
      <w:tr>
        <w:trPr>
          <w:cantSplit/>
        </w:trPr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5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30 з.е.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378 ч. (180 / 162 / 36)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702 ч.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1080 ч.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Экзамена, 3 Зачета</w:t>
            </w:r>
          </w:p>
        </w:tc>
      </w:tr>
      <w:tr>
        <w:trPr>
          <w:cantSplit/>
        </w:trPr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6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30 з.е.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396 ч. (162 / 162 / 72)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684 ч.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1080 ч.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Экзамена, 2 Зачета</w:t>
            </w:r>
          </w:p>
        </w:tc>
      </w:tr>
      <w:tr>
        <w:trPr>
          <w:cantSplit/>
        </w:trPr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7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30 з.е.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396 ч. (144 / 180 / 72)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684 ч.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1080 ч.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Экзамена, 3 Зачета</w:t>
            </w:r>
          </w:p>
        </w:tc>
      </w:tr>
      <w:tr>
        <w:trPr>
          <w:cantSplit/>
        </w:trPr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8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30 з.е.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270 ч. (18 / 36 / 216)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810 ч.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1080 ч.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 Экзаменов, 3 Зачета, ГИА (Госэкзамен), ВКР</w:t>
            </w:r>
          </w:p>
        </w:tc>
      </w:tr>
      <w:tr>
        <w:trPr>
          <w:cantSplit/>
        </w:trPr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ИТОГО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51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240 з.е.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3222 ч. (1206 / 1008 / 1008)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5418 ч.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8640 ч.</w:t>
            </w:r>
          </w:p>
        </w:tc>
        <w:tc>
          <w:tcPr>
            <w:tcW w:type="dxa" w:w="133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100% баланс ФГОС 3++</w:t>
            </w:r>
          </w:p>
        </w:tc>
      </w:tr>
    </w:tbl>
    <w:p>
      <w:pPr>
        <w:spacing w:after="120"/>
      </w:pP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block_curriculums_fil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1 — Учебные планы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block_fgos_validation_fil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2 — Проверка ФГОС</w:t>
      </w:r>
    </w:p>
    <w:p>
      <w:pPr>
        <w:keepNext/>
        <w:keepLines/>
        <w:widowControl/>
        <w:spacing w:before="160" w:after="80"/>
        <w:jc w:val="left"/>
      </w:pPr>
      <w:r>
        <w:rPr>
          <w:rFonts w:ascii="Times New Roman" w:hAnsi="Times New Roman"/>
          <w:b/>
          <w:sz w:val="26"/>
        </w:rPr>
        <w:t>3.2. Матрица компетенций образовательной программы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системе зафиксировано 13 компетенций, охватывающих все квалификационные дескрипторы выпускника программной инженерии: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>Универсальные компетенции (УК):</w:t>
      </w:r>
    </w:p>
    <w:p>
      <w:pPr>
        <w:keepLines/>
        <w:widowControl/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УК-1</w:t>
      </w:r>
      <w:r>
        <w:rPr>
          <w:rFonts w:ascii="Times New Roman" w:hAnsi="Times New Roman"/>
          <w:b w:val="0"/>
          <w:i w:val="0"/>
          <w:sz w:val="28"/>
        </w:rPr>
        <w:t>: Системное и критическое мышление;</w:t>
      </w:r>
    </w:p>
    <w:p>
      <w:pPr>
        <w:keepLines/>
        <w:widowControl/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УК-2</w:t>
      </w:r>
      <w:r>
        <w:rPr>
          <w:rFonts w:ascii="Times New Roman" w:hAnsi="Times New Roman"/>
          <w:b w:val="0"/>
          <w:i w:val="0"/>
          <w:sz w:val="28"/>
        </w:rPr>
        <w:t>: Разработка и реализация проектов;</w:t>
      </w:r>
    </w:p>
    <w:p>
      <w:pPr>
        <w:keepLines/>
        <w:widowControl/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УК-3</w:t>
      </w:r>
      <w:r>
        <w:rPr>
          <w:rFonts w:ascii="Times New Roman" w:hAnsi="Times New Roman"/>
          <w:b w:val="0"/>
          <w:i w:val="0"/>
          <w:sz w:val="28"/>
        </w:rPr>
        <w:t>: Командная работа и лидерство;</w:t>
      </w:r>
    </w:p>
    <w:p>
      <w:pPr>
        <w:keepLines/>
        <w:widowControl/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УК-4</w:t>
      </w:r>
      <w:r>
        <w:rPr>
          <w:rFonts w:ascii="Times New Roman" w:hAnsi="Times New Roman"/>
          <w:b w:val="0"/>
          <w:i w:val="0"/>
          <w:sz w:val="28"/>
        </w:rPr>
        <w:t>: Деловая коммуникация;</w:t>
      </w:r>
    </w:p>
    <w:p>
      <w:pPr>
        <w:keepLines/>
        <w:widowControl/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УК-8</w:t>
      </w:r>
      <w:r>
        <w:rPr>
          <w:rFonts w:ascii="Times New Roman" w:hAnsi="Times New Roman"/>
          <w:b w:val="0"/>
          <w:i w:val="0"/>
          <w:sz w:val="28"/>
        </w:rPr>
        <w:t>: Безопасность жизнедеятельности.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>Общепрофессиональные компетенции (ОПК):</w:t>
      </w:r>
    </w:p>
    <w:p>
      <w:pPr>
        <w:keepLines/>
        <w:widowControl/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ОПК-1</w:t>
      </w:r>
      <w:r>
        <w:rPr>
          <w:rFonts w:ascii="Times New Roman" w:hAnsi="Times New Roman"/>
          <w:b w:val="0"/>
          <w:i w:val="0"/>
          <w:sz w:val="28"/>
        </w:rPr>
        <w:t>: Математический и естественнонаучный аппарат;</w:t>
      </w:r>
    </w:p>
    <w:p>
      <w:pPr>
        <w:keepLines/>
        <w:widowControl/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ОПК-2</w:t>
      </w:r>
      <w:r>
        <w:rPr>
          <w:rFonts w:ascii="Times New Roman" w:hAnsi="Times New Roman"/>
          <w:b w:val="0"/>
          <w:i w:val="0"/>
          <w:sz w:val="28"/>
        </w:rPr>
        <w:t>: Информационно-коммуникационные технологии;</w:t>
      </w:r>
    </w:p>
    <w:p>
      <w:pPr>
        <w:keepLines/>
        <w:widowControl/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ОПК-4</w:t>
      </w:r>
      <w:r>
        <w:rPr>
          <w:rFonts w:ascii="Times New Roman" w:hAnsi="Times New Roman"/>
          <w:b w:val="0"/>
          <w:i w:val="0"/>
          <w:sz w:val="28"/>
        </w:rPr>
        <w:t>: Алгоритмы и структуры данных;</w:t>
      </w:r>
    </w:p>
    <w:p>
      <w:pPr>
        <w:keepLines/>
        <w:widowControl/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ОПК-6</w:t>
      </w:r>
      <w:r>
        <w:rPr>
          <w:rFonts w:ascii="Times New Roman" w:hAnsi="Times New Roman"/>
          <w:b w:val="0"/>
          <w:i w:val="0"/>
          <w:sz w:val="28"/>
        </w:rPr>
        <w:t>: Информационная безопасность вычислительных систем.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>Профессиональные компетенции (ПК):</w:t>
      </w:r>
    </w:p>
    <w:p>
      <w:pPr>
        <w:keepLines/>
        <w:widowControl/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ПК-1</w:t>
      </w:r>
      <w:r>
        <w:rPr>
          <w:rFonts w:ascii="Times New Roman" w:hAnsi="Times New Roman"/>
          <w:b w:val="0"/>
          <w:i w:val="0"/>
          <w:sz w:val="28"/>
        </w:rPr>
        <w:t>: Проектирование программных комплексов и баз данных;</w:t>
      </w:r>
    </w:p>
    <w:p>
      <w:pPr>
        <w:keepLines/>
        <w:widowControl/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ПК-2</w:t>
      </w:r>
      <w:r>
        <w:rPr>
          <w:rFonts w:ascii="Times New Roman" w:hAnsi="Times New Roman"/>
          <w:b w:val="0"/>
          <w:i w:val="0"/>
          <w:sz w:val="28"/>
        </w:rPr>
        <w:t>: Разработка и отладка программного кода с применением CI/CD;</w:t>
      </w:r>
    </w:p>
    <w:p>
      <w:pPr>
        <w:keepLines/>
        <w:widowControl/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ПК-3</w:t>
      </w:r>
      <w:r>
        <w:rPr>
          <w:rFonts w:ascii="Times New Roman" w:hAnsi="Times New Roman"/>
          <w:b w:val="0"/>
          <w:i w:val="0"/>
          <w:sz w:val="28"/>
        </w:rPr>
        <w:t>: Тестирование, верификация и оптимизация ПО;</w:t>
      </w:r>
    </w:p>
    <w:p>
      <w:pPr>
        <w:keepLines/>
        <w:widowControl/>
        <w:spacing w:line="276" w:lineRule="auto" w:after="60"/>
        <w:ind w:left="992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Courier New" w:hAnsi="Courier New"/>
          <w:b w:val="0"/>
          <w:i w:val="0"/>
          <w:sz w:val="28"/>
        </w:rPr>
        <w:t>ПК-4</w:t>
      </w:r>
      <w:r>
        <w:rPr>
          <w:rFonts w:ascii="Times New Roman" w:hAnsi="Times New Roman"/>
          <w:b w:val="0"/>
          <w:i w:val="0"/>
          <w:sz w:val="28"/>
        </w:rPr>
        <w:t>: Сопровождение и администрирование распределенных систем.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block_competencies_matrix_fil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3 — Компетенции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block_programs_standards_fil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4 — Программы и стандарты</w:t>
      </w:r>
    </w:p>
    <w:p>
      <w:pPr>
        <w:keepNext/>
        <w:keepLines/>
        <w:widowControl/>
        <w:spacing w:before="160" w:after="80"/>
        <w:jc w:val="left"/>
      </w:pPr>
      <w:r>
        <w:rPr>
          <w:rFonts w:ascii="Times New Roman" w:hAnsi="Times New Roman"/>
          <w:b/>
          <w:sz w:val="26"/>
        </w:rPr>
        <w:t>3.3. Служебные записки и механизм дифференциации («Было» → «Стало»)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Инфоблок служебных записок фиксирует документооборот по оперативным корректировкам учебного плана: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 xml:space="preserve">СЗ № 2026/048 (Статус </w:t>
      </w:r>
      <w:r>
        <w:rPr>
          <w:rFonts w:ascii="Courier New" w:hAnsi="Courier New"/>
          <w:b/>
          <w:i w:val="0"/>
          <w:sz w:val="28"/>
        </w:rPr>
        <w:t>APPLIED</w:t>
      </w:r>
      <w:r>
        <w:rPr>
          <w:rFonts w:ascii="Times New Roman" w:hAnsi="Times New Roman"/>
          <w:b/>
          <w:i w:val="0"/>
          <w:sz w:val="28"/>
        </w:rPr>
        <w:t>):</w:t>
      </w:r>
      <w:r>
        <w:rPr>
          <w:rFonts w:ascii="Times New Roman" w:hAnsi="Times New Roman"/>
          <w:b w:val="0"/>
          <w:i w:val="0"/>
          <w:sz w:val="28"/>
        </w:rPr>
        <w:t xml:space="preserve"> Увеличение трудоемкости дисциплины «Математический анализ» в 1 семестре с 3 до 5 з.е. и замена формы контроля «Зачет» на «Экзамен».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 xml:space="preserve">СЗ № 2026/052 (Статус </w:t>
      </w:r>
      <w:r>
        <w:rPr>
          <w:rFonts w:ascii="Courier New" w:hAnsi="Courier New"/>
          <w:b/>
          <w:i w:val="0"/>
          <w:sz w:val="28"/>
        </w:rPr>
        <w:t>APPLIED</w:t>
      </w:r>
      <w:r>
        <w:rPr>
          <w:rFonts w:ascii="Times New Roman" w:hAnsi="Times New Roman"/>
          <w:b/>
          <w:i w:val="0"/>
          <w:sz w:val="28"/>
        </w:rPr>
        <w:t>):</w:t>
      </w:r>
      <w:r>
        <w:rPr>
          <w:rFonts w:ascii="Times New Roman" w:hAnsi="Times New Roman"/>
          <w:b w:val="0"/>
          <w:i w:val="0"/>
          <w:sz w:val="28"/>
        </w:rPr>
        <w:t xml:space="preserve"> Перераспределение контактных часов по дисциплине «Алгоритмизация и основы программирования» (замена 36 ч. практики на 36 ч. лабораторного практикума, СРС без изменений — суммарно 216 ч.).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 xml:space="preserve">СЗ № 2026/059 (Статус </w:t>
      </w:r>
      <w:r>
        <w:rPr>
          <w:rFonts w:ascii="Courier New" w:hAnsi="Courier New"/>
          <w:b/>
          <w:i w:val="0"/>
          <w:sz w:val="28"/>
        </w:rPr>
        <w:t>IN_ANOK</w:t>
      </w:r>
      <w:r>
        <w:rPr>
          <w:rFonts w:ascii="Times New Roman" w:hAnsi="Times New Roman"/>
          <w:b/>
          <w:i w:val="0"/>
          <w:sz w:val="28"/>
        </w:rPr>
        <w:t>):</w:t>
      </w:r>
      <w:r>
        <w:rPr>
          <w:rFonts w:ascii="Times New Roman" w:hAnsi="Times New Roman"/>
          <w:b w:val="0"/>
          <w:i w:val="0"/>
          <w:sz w:val="28"/>
        </w:rPr>
        <w:t xml:space="preserve"> Закрепление дисциплины по выбору «Разработка мобильных приложений» за кафедрой информационных систем и технологий.</w:t>
      </w:r>
    </w:p>
    <w:p>
      <w:pPr>
        <w:keepLines/>
        <w:widowControl/>
        <w:spacing w:line="276" w:lineRule="auto" w:after="60"/>
        <w:ind w:left="709"/>
        <w:jc w:val="both"/>
      </w:pPr>
      <w:r>
        <w:rPr>
          <w:rFonts w:ascii="Times New Roman" w:hAnsi="Times New Roman"/>
          <w:b w:val="0"/>
          <w:sz w:val="28"/>
        </w:rPr>
        <w:t xml:space="preserve">• </w:t>
      </w:r>
      <w:r>
        <w:rPr>
          <w:rFonts w:ascii="Times New Roman" w:hAnsi="Times New Roman"/>
          <w:b/>
          <w:i w:val="0"/>
          <w:sz w:val="28"/>
        </w:rPr>
        <w:t xml:space="preserve">СЗ № 2026/061 (Статус </w:t>
      </w:r>
      <w:r>
        <w:rPr>
          <w:rFonts w:ascii="Courier New" w:hAnsi="Courier New"/>
          <w:b/>
          <w:i w:val="0"/>
          <w:sz w:val="28"/>
        </w:rPr>
        <w:t>SIGNED_RELEASING</w:t>
      </w:r>
      <w:r>
        <w:rPr>
          <w:rFonts w:ascii="Times New Roman" w:hAnsi="Times New Roman"/>
          <w:b/>
          <w:i w:val="0"/>
          <w:sz w:val="28"/>
        </w:rPr>
        <w:t>):</w:t>
      </w:r>
      <w:r>
        <w:rPr>
          <w:rFonts w:ascii="Times New Roman" w:hAnsi="Times New Roman"/>
          <w:b w:val="0"/>
          <w:i w:val="0"/>
          <w:sz w:val="28"/>
        </w:rPr>
        <w:t xml:space="preserve"> Корректировка календарного графика производственной преддипломной практики (сдвиг на 2 недели без изменения трудоемкости); инициатор — выпускающая кафедра ПИ, согласующая — кафедра ИСТ.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block_memos_diff_fil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5 — Служебные записки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block_signatures_workflow_fill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6 — Согласование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block_departments_structure_fil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7 — Подразделения</w:t>
      </w:r>
    </w:p>
    <w:p>
      <w:pPr>
        <w:keepNext/>
        <w:keepLines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block_news_announcements_fill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80" w:after="240"/>
        <w:jc w:val="center"/>
      </w:pPr>
      <w:r>
        <w:rPr>
          <w:rFonts w:ascii="Times New Roman" w:hAnsi="Times New Roman"/>
          <w:i/>
          <w:sz w:val="24"/>
        </w:rPr>
        <w:t>Рисунок 8 — Объявления</w:t>
      </w:r>
    </w:p>
    <w:p>
      <w:pPr>
        <w:keepNext/>
        <w:keepLines/>
        <w:pageBreakBefore/>
        <w:widowControl/>
        <w:spacing w:before="240" w:after="120"/>
        <w:jc w:val="left"/>
      </w:pPr>
      <w:r>
        <w:rPr>
          <w:rFonts w:ascii="Times New Roman" w:hAnsi="Times New Roman"/>
          <w:b/>
          <w:sz w:val="28"/>
        </w:rPr>
        <w:t>4. Заключение</w:t>
      </w:r>
    </w:p>
    <w:p>
      <w:pPr>
        <w:widowControl/>
        <w:spacing w:line="276" w:lineRule="auto" w:after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рамках лабораторной работы № 5 выполнено полное информационное наполнение всех разделов портала Центра АНОК с загрузкой 51 дисциплины (240 з.е.), 13 компетенций, 9 подразделений, 4 служебных записок, 4 регламентных объявлений и записей журнала аудита.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