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4</w:t>
        <w:br/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дисциплине: «Практикум по разработке корпоративного портала»</w:t>
        <w:br/>
        <w:br/>
      </w:r>
      <w:r>
        <w:rPr>
          <w:rFonts w:ascii="Times New Roman" w:hAnsi="Times New Roman"/>
          <w:b/>
          <w:sz w:val="28"/>
        </w:rPr>
        <w:t>Тема: «Создание структуры разделов и страниц портала»</w:t>
        <w:br/>
        <w:t>Вариант № 15: «Университет. Центр аккредитации и независимой оценки качества образования (АНОК)»</w:t>
      </w:r>
    </w:p>
    <w:p/>
    <w:p/>
    <w:p/>
    <w:p/>
    <w:p/>
    <w:p>
      <w:pPr>
        <w:spacing w:line="276" w:lineRule="auto"/>
        <w:jc w:val="right"/>
      </w:pPr>
      <w:r>
        <w:rPr>
          <w:rFonts w:ascii="Times New Roman" w:hAnsi="Times New Roman"/>
          <w:sz w:val="26"/>
        </w:rPr>
        <w:t>Выполнил:</w:t>
        <w:br/>
        <w:t>студент группы П-41</w:t>
        <w:br/>
        <w:t>Соловьёв А.С.</w:t>
        <w:br/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Москва, 2026 г.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Спроектировать и сверстать полную иерархическую структуру разделов и страниц корпоративного портала Центра АНОК, разработать архитектуру карты сайта (Sitemap Architecture), реализовать диспетчеризацию маршрутов и обеспечить корректную навигацию между всеми функциональными блоками системы.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Архитектура карты разделов портала (Sitemap Architecture)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Структура портала организована по модульно-иерархическому принципу с единой точкой входа и навигационным меню: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Карта разделов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Структурные функциональные блоки: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i w:val="0"/>
          <w:sz w:val="28"/>
        </w:rPr>
        <w:t>Главный аналитический модуль: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Сводная панель (Dashboard) — ключевые показатели, быстрый доступ к активным проектам, регламенты.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i w:val="0"/>
          <w:sz w:val="28"/>
        </w:rPr>
        <w:t>Модуль управления образовательными программами и учебными планами: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Реестр учебных планов (Plans Registry);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Детализированный просмотр плана (Curriculum Detail Viewer) с семестровой фильтрацией (семестры 1–8);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Каталог образовательных программ (Educational Programs);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Матрица компетенций (Competencies Matrix).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i w:val="0"/>
          <w:sz w:val="28"/>
        </w:rPr>
        <w:t>Модуль контроля качества и экспертизы по ФГОС ВО 3++: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Автоматизированная экспертиза ФГОС (FGOS Validation);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Справочник стандартов ФГОС (Standards FGOS).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i w:val="0"/>
          <w:sz w:val="28"/>
        </w:rPr>
        <w:t>Модуль документооборота и согласования: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Маршрут согласования и ЭЦП (Signatures Workflow);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Служебные записки на корректировку (Service Notes).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i w:val="0"/>
          <w:sz w:val="28"/>
        </w:rPr>
        <w:t>Общеуниверситетский справочно-информационный модуль: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Справочник подразделений университета (Departments);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Лента регламентов и объявлений (Announcements);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Журнал аудита безопасности (Audit Logs);</w:t>
      </w:r>
    </w:p>
    <w:p>
      <w:pPr>
        <w:spacing w:line="276" w:lineRule="auto" w:after="60"/>
        <w:ind w:left="1134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>Интерактивная карта сайта (Sitemap).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Таблица маршрутизации и спецификация страниц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Раздел портала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URL / Параметр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Обработчик / Источник данных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 и отображаемый контент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Главная (Сводная панель)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/?page=dashboard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curriculums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standards_fgos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service_notes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announcements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Аналитические карточки ключевых метрик, реестр проектов УП, лента закрепленных объявлений АНОК.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Учебные планы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/?page=plans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curriculums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⋈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educational_programs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реестр утвержденных и разрабатываемых учебных планов по годам, формам обучения и статусам.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Просмотр плана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/?page=plan&amp;id=1&amp;sem=1..8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curriculum_disciplines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⋈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Посеместровая сетка дисциплин, расчет суммарных з.е. (30 з.е./сем) и контактных часов, формы контроля.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Проверка ФГОС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/?page=validate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standards_fgos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 алгоритм валидации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Сводка соблюдения нормативов ФГОС ВО 3++ и таблица пороговых параметров стандартов.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Согласование (ЭЦП)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/?page=signatures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document_signatures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Цепочка этапов визирования УП, ФИО подписантов, даты, статусы и SHA-256 хэши подписей.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Служебные записки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/?page=memos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service_notes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⋈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Реестр служебных записок выпускающих и реализующих кафедр на изменение параметров плана.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Программы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/?page=programs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educational_programs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⋈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Реестр направлений бакалавриата и магистратуры с формами обучения и выпускающими кафедрами.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Компетенции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/?page=competencies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competencies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Справочник универсальных (УК), общепрофессиональных (ОПК) и профессиональных (ПК) компетенций.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Стандарты ФГОС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/?page=standards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standards_fgos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Нормативная база действующих стандартов ФГОС ВО 3++ с датами утверждения.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Подразделения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Институты, кафедры, Центр АНОК и Ректорат с контактными данными и телефонным справочником.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Объявления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/?page=announcements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announcements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Регламенты, приказы и инструкции Центра АНОК с метками закрепления и датами публикации.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Журнал аудита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/?page=audit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audit_logs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Протокол действий пользователей с отметкой времени, пользователя, роли, действия, статуса и IP-адреса.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Карта сайта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/?page=sitemap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Статическая структура разделов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Каталог всех страниц и гиперссылок портала для быстрой навигации.</w:t>
            </w:r>
          </w:p>
        </w:tc>
      </w:tr>
    </w:tbl>
    <w:p>
      <w:pPr>
        <w:spacing w:after="120"/>
      </w:pP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Описание структуры сверстанных разделов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4.1. Раздел «Сводная панель» (dashboard)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Включает 4 карточки аналитических счетчиков (</w:t>
      </w:r>
      <w:r>
        <w:rPr>
          <w:rFonts w:ascii="Courier New" w:hAnsi="Courier New"/>
          <w:b w:val="0"/>
          <w:i w:val="0"/>
          <w:sz w:val="28"/>
        </w:rPr>
        <w:t>Учебные планы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Дисциплины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Стандарты ФГОС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Служебные записки</w:t>
      </w:r>
      <w:r>
        <w:rPr>
          <w:rFonts w:ascii="Times New Roman" w:hAnsi="Times New Roman"/>
          <w:b w:val="0"/>
          <w:i w:val="0"/>
          <w:sz w:val="28"/>
        </w:rPr>
        <w:t>), таблицу текущих планов с кнопками быстрого перехода к учебной сетке и блок важных новостей.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4.2. Раздел «Просмотр учебного плана» (plan)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Реализует динамическую фильтрацию дисциплин по выбранному семестру (параметр </w:t>
      </w:r>
      <w:r>
        <w:rPr>
          <w:rFonts w:ascii="Courier New" w:hAnsi="Courier New"/>
          <w:b w:val="0"/>
          <w:i w:val="0"/>
          <w:sz w:val="28"/>
        </w:rPr>
        <w:t>sem=1..8</w:t>
      </w:r>
      <w:r>
        <w:rPr>
          <w:rFonts w:ascii="Times New Roman" w:hAnsi="Times New Roman"/>
          <w:b w:val="0"/>
          <w:i w:val="0"/>
          <w:sz w:val="28"/>
        </w:rPr>
        <w:t>). В шапке страницы выводится паспорт ОП (код направления, название, форма обучения, выпускающая кафедра). Ниже расположены переключатели семестров и информационный блок суммарных показателей семестра (количество дисциплин, сумма з.е. — норма 30 з.е., сумма академических часов с разделением на аудиторную нагрузку и СРС).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6"/>
        </w:rPr>
        <w:t>4.3. Разделы согласования, служебных записок и аудита (signatures, memos, audit)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Раздел </w:t>
      </w:r>
      <w:r>
        <w:rPr>
          <w:rFonts w:ascii="Times New Roman" w:hAnsi="Times New Roman"/>
          <w:b/>
          <w:i w:val="0"/>
          <w:sz w:val="28"/>
        </w:rPr>
        <w:t>«Согласование»</w:t>
      </w:r>
      <w:r>
        <w:rPr>
          <w:rFonts w:ascii="Times New Roman" w:hAnsi="Times New Roman"/>
          <w:b w:val="0"/>
          <w:i w:val="0"/>
          <w:sz w:val="28"/>
        </w:rPr>
        <w:t xml:space="preserve"> отображает интерактивный таймлайн 4 этапов визирования УП с цветовой индикацией статусов (</w:t>
      </w:r>
      <w:r>
        <w:rPr>
          <w:rFonts w:ascii="Courier New" w:hAnsi="Courier New"/>
          <w:b w:val="0"/>
          <w:i w:val="0"/>
          <w:sz w:val="28"/>
        </w:rPr>
        <w:t>SIGNED</w:t>
      </w:r>
      <w:r>
        <w:rPr>
          <w:rFonts w:ascii="Times New Roman" w:hAnsi="Times New Roman"/>
          <w:b w:val="0"/>
          <w:i w:val="0"/>
          <w:sz w:val="28"/>
        </w:rPr>
        <w:t xml:space="preserve"> — зеленый бейдж) и контрольными суммами ЭЦП.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Раздел </w:t>
      </w:r>
      <w:r>
        <w:rPr>
          <w:rFonts w:ascii="Times New Roman" w:hAnsi="Times New Roman"/>
          <w:b/>
          <w:i w:val="0"/>
          <w:sz w:val="28"/>
        </w:rPr>
        <w:t>«Служебные записки»</w:t>
      </w:r>
      <w:r>
        <w:rPr>
          <w:rFonts w:ascii="Times New Roman" w:hAnsi="Times New Roman"/>
          <w:b w:val="0"/>
          <w:i w:val="0"/>
          <w:sz w:val="28"/>
        </w:rPr>
        <w:t xml:space="preserve"> фиксирует взаимодействие кафедр и статус рассмотрения заявок в Центре АНОК (</w:t>
      </w:r>
      <w:r>
        <w:rPr>
          <w:rFonts w:ascii="Courier New" w:hAnsi="Courier New"/>
          <w:b w:val="0"/>
          <w:i w:val="0"/>
          <w:sz w:val="28"/>
        </w:rPr>
        <w:t>APPLIED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IN_ANOK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Courier New" w:hAnsi="Courier New"/>
          <w:b w:val="0"/>
          <w:i w:val="0"/>
          <w:sz w:val="28"/>
        </w:rPr>
        <w:t>SIGNED_RELEASING</w:t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 w:val="0"/>
          <w:i w:val="0"/>
          <w:sz w:val="28"/>
        </w:rPr>
        <w:t xml:space="preserve">Раздел </w:t>
      </w:r>
      <w:r>
        <w:rPr>
          <w:rFonts w:ascii="Times New Roman" w:hAnsi="Times New Roman"/>
          <w:b/>
          <w:i w:val="0"/>
          <w:sz w:val="28"/>
        </w:rPr>
        <w:t>«Журнал аудита»</w:t>
      </w:r>
      <w:r>
        <w:rPr>
          <w:rFonts w:ascii="Times New Roman" w:hAnsi="Times New Roman"/>
          <w:b w:val="0"/>
          <w:i w:val="0"/>
          <w:sz w:val="28"/>
        </w:rPr>
        <w:t xml:space="preserve"> снабжен строкой мгновенного клиентского поиска (</w:t>
      </w:r>
      <w:r>
        <w:rPr>
          <w:rFonts w:ascii="Courier New" w:hAnsi="Courier New"/>
          <w:b w:val="0"/>
          <w:i w:val="0"/>
          <w:sz w:val="28"/>
        </w:rPr>
        <w:t>Live Search</w:t>
      </w:r>
      <w:r>
        <w:rPr>
          <w:rFonts w:ascii="Times New Roman" w:hAnsi="Times New Roman"/>
          <w:b w:val="0"/>
          <w:i w:val="0"/>
          <w:sz w:val="28"/>
        </w:rPr>
        <w:t>) по любым полям таблицы.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 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лабораторной работы № 4 спроектирована и сверстана целостная структура из 13 взаимосвязанных разделов корпоративного портала Центра АНОК, разработана диаграмма карты сайта, реализована маршрутизация страниц и протестирована бесшовная навигация.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