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ПОЯСНИТЕЛЬНАЯ ЗАПИСКА К ВЫПУСКНОМУ ПРОЕКТУ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«Проектирование и разработка корпоративного веб-портала университета — Модуль Центра аккредитации и независимой оценки качества образования (АНОК)»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Современный университет представляет собой сложную многоуровневую образовательную и научную экосистему, ключевым условием успешного функционирования которой является поддержание высокого качества образовательного процесса и безусловное соблюдение требований Федеральных государственных образовательных стандартов высшего образования (ФГОС ВО 3++).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Центр аккредитации и независимой оценки качества образования (Центр АНОК) является центральным экспертным подразделением университета, отвечающим за экспертизу, валидацию, согласование и мониторинг реализации образовательных программ (ОП) и учебных планов (УП).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Целью настоящего проекта является проектирование, разработка и развертывание полнофункционального корпоративного веб-портала Центра АНОК, автоматизирующего процессы ведения реестров учебных планов, проверки нормативных соотношений ФГОС ВО 3++, электронного визирования проектов УП должностными лицами, учета служебных записок на оперативные корректировки дисциплин и протоколирования аудита безопасности.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НАЗНАЧЕНИЕ И ЦЕЛИ СОЗДАНИЯ ПОРТАЛА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1.1. Назначение системы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Корпоративный портал Центра АНОК предназначен для: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Централизованного хранения паспортов образовательных программ бакалавриата и магистратуры, нормативных стандартов ФГОС ВО 3++ и справочников кафедр университета;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Обеспечения интерактивного доступа к учебным планам с семестровой детализацией академических часов, зачетных единиц и форм промежуточного контроля;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Автоматизированного аудита параметров УП на соответствие требованиям законодательства РФ в области высшего образования;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Поддержки сквозного маршрута электронного согласования и утверждения проектов УП;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Фиксации служебных записок выпускающих и обеспечивающих кафедр на изменение параметров учебных планов;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Информирования научно-педагогических работников о нормативных актах и регламентах аккредитационной экспертизы.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1.2. Цели разработки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 w:val="0"/>
          <w:i w:val="0"/>
          <w:sz w:val="28"/>
        </w:rPr>
        <w:t>Сокращение трудоемкости ручной экспертизы проектов УП сотрудниками Центра АНОК за счет алгоритмической валидации;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 w:val="0"/>
          <w:i w:val="0"/>
          <w:sz w:val="28"/>
        </w:rPr>
        <w:t>Исключение ошибок несбалансированности зачетных единиц (норма: 240 з.е. для бакалавриата, 30 з.е. на семестр);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 w:val="0"/>
          <w:i w:val="0"/>
          <w:sz w:val="28"/>
        </w:rPr>
        <w:t>Обеспечение прозрачности жизненного цикла утверждения документов с фиксацией цифровых подписей (ЭЦП);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 w:val="0"/>
          <w:i w:val="0"/>
          <w:sz w:val="28"/>
        </w:rPr>
        <w:t>Создание единого информационного пространства для выпускающих и реализующих кафедр университета.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АРХИТЕКТУРА И ТЕХНОЛОГИЧЕСКИЙ СТЕК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2.1. Обоснование выбора технологий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Серверный уровень:</w:t>
      </w:r>
      <w:r>
        <w:rPr>
          <w:rFonts w:ascii="Times New Roman" w:hAnsi="Times New Roman"/>
          <w:b w:val="0"/>
          <w:i w:val="0"/>
          <w:sz w:val="28"/>
        </w:rPr>
        <w:t xml:space="preserve"> Нативный многопоточный сервер на Python 3.11 / PHP 8.1+ без тяжеловесных сторонних фреймворков. Обеспечивает мгновенный отклик (&lt; 50 мс), минимальное потребление оперативной памяти (&lt; 30 МБ) и максимальную переносимость.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Уровень базы данных:</w:t>
      </w:r>
      <w:r>
        <w:rPr>
          <w:rFonts w:ascii="Times New Roman" w:hAnsi="Times New Roman"/>
          <w:b w:val="0"/>
          <w:i w:val="0"/>
          <w:sz w:val="28"/>
        </w:rPr>
        <w:t xml:space="preserve"> Реляционная СУБД MySQL 8.0 / MariaDB 10.6+ и встроенный движок SQLite 3.x. Обеспечивают поддержку ACID-транзакций, целостность связей первичных и внешних ключей (</w:t>
      </w:r>
      <w:r>
        <w:rPr>
          <w:rFonts w:ascii="Courier New" w:hAnsi="Courier New"/>
          <w:b w:val="0"/>
          <w:i w:val="0"/>
          <w:sz w:val="28"/>
        </w:rPr>
        <w:t>Foreign Keys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Уровень доступа к данным:</w:t>
      </w:r>
      <w:r>
        <w:rPr>
          <w:rFonts w:ascii="Times New Roman" w:hAnsi="Times New Roman"/>
          <w:b w:val="0"/>
          <w:i w:val="0"/>
          <w:sz w:val="28"/>
        </w:rPr>
        <w:t xml:space="preserve"> Использование параметризованных подготовленных запросов (</w:t>
      </w:r>
      <w:r>
        <w:rPr>
          <w:rFonts w:ascii="Courier New" w:hAnsi="Courier New"/>
          <w:b w:val="0"/>
          <w:i w:val="0"/>
          <w:sz w:val="28"/>
        </w:rPr>
        <w:t>Prepared Statements</w:t>
      </w:r>
      <w:r>
        <w:rPr>
          <w:rFonts w:ascii="Times New Roman" w:hAnsi="Times New Roman"/>
          <w:b w:val="0"/>
          <w:i w:val="0"/>
          <w:sz w:val="28"/>
        </w:rPr>
        <w:t>), полностью исключающих уязвимости класса SQL Injection.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Клиентский уровень:</w:t>
      </w:r>
      <w:r>
        <w:rPr>
          <w:rFonts w:ascii="Times New Roman" w:hAnsi="Times New Roman"/>
          <w:b w:val="0"/>
          <w:i w:val="0"/>
          <w:sz w:val="28"/>
        </w:rPr>
        <w:t xml:space="preserve"> Семантический HTML5, адаптивный CSS3 с использованием CSS Grid и Flexbox, нативный JavaScript (ES6) для динамической фильтрации без внешних библиотечных зависимостей.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СТРУКТУРА БАЗЫ ДАННЫХ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Реляционная схема данных </w:t>
      </w:r>
      <w:r>
        <w:rPr>
          <w:rFonts w:ascii="Courier New" w:hAnsi="Courier New"/>
          <w:b w:val="0"/>
          <w:i w:val="0"/>
          <w:sz w:val="28"/>
        </w:rPr>
        <w:t>anok_portal</w:t>
      </w:r>
      <w:r>
        <w:rPr>
          <w:rFonts w:ascii="Times New Roman" w:hAnsi="Times New Roman"/>
          <w:b w:val="0"/>
          <w:i w:val="0"/>
          <w:sz w:val="28"/>
        </w:rPr>
        <w:t xml:space="preserve"> включает 13 нормализованных таблиц (3NF):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Courier New" w:hAnsi="Courier New"/>
          <w:b/>
          <w:i w:val="0"/>
          <w:sz w:val="28"/>
        </w:rPr>
        <w:t>educational_programs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Коды направлений подготовки (09.03.04), профили («Разработка ПО»), уровень («Бакалавриат»), форма («Очная»).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Courier New" w:hAnsi="Courier New"/>
          <w:b/>
          <w:i w:val="0"/>
          <w:sz w:val="28"/>
        </w:rPr>
        <w:t>standards_fgos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Нормативные требования ФГОС ВО 3++ (общие з.е., лимит экзаменов ≤ 5, мин. объем практик ≥ 12 з.е., мин. объем ГИА ≥ 6 з.е.).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Courier New" w:hAnsi="Courier New"/>
          <w:b/>
          <w:i w:val="0"/>
          <w:sz w:val="28"/>
        </w:rPr>
        <w:t>curriculums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Реестр учебных планов с учебным годом (2026/2027), версией, статусом утверждения и реквизитами протокола Ученого совета (№ 8/26 от 25.06.2026).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Courier New" w:hAnsi="Courier New"/>
          <w:b/>
          <w:i w:val="0"/>
          <w:sz w:val="28"/>
        </w:rPr>
        <w:t>curriculum_disciplines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51 дисциплина УП по 8 семестрам с детальной разбивкой академических часов (лекции, лабораторные, практики, СРС), зачетных единиц и форм контроля.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Courier New" w:hAnsi="Courier New"/>
          <w:b/>
          <w:i w:val="0"/>
          <w:sz w:val="28"/>
        </w:rPr>
        <w:t>competencies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Справочник 13 компетенций (5 универсальных УК, 4 общепрофессиональных ОПК, 4 профессиональных ПК).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Courier New" w:hAnsi="Courier New"/>
          <w:b/>
          <w:i w:val="0"/>
          <w:sz w:val="28"/>
        </w:rPr>
        <w:t>departments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7 подразделений университета (кафедры ПИ, ИСТ, ВМ, ИЯ, ОФ, Центр АНОК, Ректорат).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Courier New" w:hAnsi="Courier New"/>
          <w:b/>
          <w:i w:val="0"/>
          <w:sz w:val="28"/>
        </w:rPr>
        <w:t>document_signatures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4 этапа согласования УП (Зав. кафедрой → Нач. АНОК → Проректор по УР → Ректор) с хэшами SHA-256.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Courier New" w:hAnsi="Courier New"/>
          <w:b/>
          <w:i w:val="0"/>
          <w:sz w:val="28"/>
        </w:rPr>
        <w:t>service_notes</w:t>
      </w:r>
      <w:r>
        <w:rPr>
          <w:rFonts w:ascii="Times New Roman" w:hAnsi="Times New Roman"/>
          <w:b/>
          <w:i w:val="0"/>
          <w:sz w:val="28"/>
        </w:rPr>
        <w:t xml:space="preserve"> и </w:t>
      </w:r>
      <w:r>
        <w:rPr>
          <w:rFonts w:ascii="Courier New" w:hAnsi="Courier New"/>
          <w:b/>
          <w:i w:val="0"/>
          <w:sz w:val="28"/>
        </w:rPr>
        <w:t>service_note_items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Служебные записки на корректировку дисциплин с фиксацией версий («Было» → «Стало»).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Courier New" w:hAnsi="Courier New"/>
          <w:b/>
          <w:i w:val="0"/>
          <w:sz w:val="28"/>
        </w:rPr>
        <w:t>roles</w:t>
      </w:r>
      <w:r>
        <w:rPr>
          <w:rFonts w:ascii="Times New Roman" w:hAnsi="Times New Roman"/>
          <w:b/>
          <w:i w:val="0"/>
          <w:sz w:val="28"/>
        </w:rPr>
        <w:t xml:space="preserve"> и </w:t>
      </w:r>
      <w:r>
        <w:rPr>
          <w:rFonts w:ascii="Courier New" w:hAnsi="Courier New"/>
          <w:b/>
          <w:i w:val="0"/>
          <w:sz w:val="28"/>
        </w:rPr>
        <w:t>users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7 ролей доступа и учетные записи пользователей системы.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Courier New" w:hAnsi="Courier New"/>
          <w:b/>
          <w:i w:val="0"/>
          <w:sz w:val="28"/>
        </w:rPr>
        <w:t>announcements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4 регламентных объявления Центра АНОК.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Courier New" w:hAnsi="Courier New"/>
          <w:b/>
          <w:i w:val="0"/>
          <w:sz w:val="28"/>
        </w:rPr>
        <w:t>audit_logs</w:t>
      </w:r>
      <w:r>
        <w:rPr>
          <w:rFonts w:ascii="Times New Roman" w:hAnsi="Times New Roman"/>
          <w:b/>
          <w:i w:val="0"/>
          <w:sz w:val="28"/>
        </w:rPr>
        <w:t>:</w:t>
      </w:r>
      <w:r>
        <w:rPr>
          <w:rFonts w:ascii="Times New Roman" w:hAnsi="Times New Roman"/>
          <w:b w:val="0"/>
          <w:i w:val="0"/>
          <w:sz w:val="28"/>
        </w:rPr>
        <w:t xml:space="preserve"> 7 записей журнала аудита безопасности с фиксацией IP-адресов.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СТРУКТУРА РАЗДЕЛОВ И ФУНКЦИОНАЛ ПОРТАЛА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Портал включает 13 функциональных страниц: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Courier New" w:hAnsi="Courier New"/>
          <w:b w:val="0"/>
          <w:i w:val="0"/>
          <w:sz w:val="28"/>
        </w:rPr>
        <w:t>dashboard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Сводная аналитическая панель:</w:t>
      </w:r>
      <w:r>
        <w:rPr>
          <w:rFonts w:ascii="Times New Roman" w:hAnsi="Times New Roman"/>
          <w:b w:val="0"/>
          <w:i w:val="0"/>
          <w:sz w:val="28"/>
        </w:rPr>
        <w:t xml:space="preserve"> ключевые метрики (планы, дисциплины, стандарты, служебные записки), реестр проектов УП, регламенты.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Courier New" w:hAnsi="Courier New"/>
          <w:b w:val="0"/>
          <w:i w:val="0"/>
          <w:sz w:val="28"/>
        </w:rPr>
        <w:t>plans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Реестр учебных планов:</w:t>
      </w:r>
      <w:r>
        <w:rPr>
          <w:rFonts w:ascii="Times New Roman" w:hAnsi="Times New Roman"/>
          <w:b w:val="0"/>
          <w:i w:val="0"/>
          <w:sz w:val="28"/>
        </w:rPr>
        <w:t xml:space="preserve"> статус согласования, формы обучения, протоколы.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Courier New" w:hAnsi="Courier New"/>
          <w:b w:val="0"/>
          <w:i w:val="0"/>
          <w:sz w:val="28"/>
        </w:rPr>
        <w:t>plan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Детальный просмотр учебного плана:</w:t>
      </w:r>
      <w:r>
        <w:rPr>
          <w:rFonts w:ascii="Times New Roman" w:hAnsi="Times New Roman"/>
          <w:b w:val="0"/>
          <w:i w:val="0"/>
          <w:sz w:val="28"/>
        </w:rPr>
        <w:t xml:space="preserve"> навигация по семестрам 1–8, баланс 30 з.е. и 1080 часов на семестр, формы контроля, обеспечивающие кафедры.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Courier New" w:hAnsi="Courier New"/>
          <w:b w:val="0"/>
          <w:i w:val="0"/>
          <w:sz w:val="28"/>
        </w:rPr>
        <w:t>validate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Экспертиза ФГОС ВО 3++:</w:t>
      </w:r>
      <w:r>
        <w:rPr>
          <w:rFonts w:ascii="Times New Roman" w:hAnsi="Times New Roman"/>
          <w:b w:val="0"/>
          <w:i w:val="0"/>
          <w:sz w:val="28"/>
        </w:rPr>
        <w:t xml:space="preserve"> автоматизированный контроль баланса кредитов, экзаменов, практик и ГИА.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Courier New" w:hAnsi="Courier New"/>
          <w:b w:val="0"/>
          <w:i w:val="0"/>
          <w:sz w:val="28"/>
        </w:rPr>
        <w:t>signatures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Маршрут согласования и ЭЦП:</w:t>
      </w:r>
      <w:r>
        <w:rPr>
          <w:rFonts w:ascii="Times New Roman" w:hAnsi="Times New Roman"/>
          <w:b w:val="0"/>
          <w:i w:val="0"/>
          <w:sz w:val="28"/>
        </w:rPr>
        <w:t xml:space="preserve"> хронология визирования должностными лицами с криптографическими отпечатками.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Courier New" w:hAnsi="Courier New"/>
          <w:b w:val="0"/>
          <w:i w:val="0"/>
          <w:sz w:val="28"/>
        </w:rPr>
        <w:t>memos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Служебные записки:</w:t>
      </w:r>
      <w:r>
        <w:rPr>
          <w:rFonts w:ascii="Times New Roman" w:hAnsi="Times New Roman"/>
          <w:b w:val="0"/>
          <w:i w:val="0"/>
          <w:sz w:val="28"/>
        </w:rPr>
        <w:t xml:space="preserve"> реестр изменений учебных планов между кафедрами.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Courier New" w:hAnsi="Courier New"/>
          <w:b w:val="0"/>
          <w:i w:val="0"/>
          <w:sz w:val="28"/>
        </w:rPr>
        <w:t>programs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Образовательные программы:</w:t>
      </w:r>
      <w:r>
        <w:rPr>
          <w:rFonts w:ascii="Times New Roman" w:hAnsi="Times New Roman"/>
          <w:b w:val="0"/>
          <w:i w:val="0"/>
          <w:sz w:val="28"/>
        </w:rPr>
        <w:t xml:space="preserve"> направления подготовки и профили.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Courier New" w:hAnsi="Courier New"/>
          <w:b w:val="0"/>
          <w:i w:val="0"/>
          <w:sz w:val="28"/>
        </w:rPr>
        <w:t>competencies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Матрица компетенций:</w:t>
      </w:r>
      <w:r>
        <w:rPr>
          <w:rFonts w:ascii="Times New Roman" w:hAnsi="Times New Roman"/>
          <w:b w:val="0"/>
          <w:i w:val="0"/>
          <w:sz w:val="28"/>
        </w:rPr>
        <w:t xml:space="preserve"> формулировки УК, ОПК и ПК.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Courier New" w:hAnsi="Courier New"/>
          <w:b w:val="0"/>
          <w:i w:val="0"/>
          <w:sz w:val="28"/>
        </w:rPr>
        <w:t>standards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Стандарты ФГОС:</w:t>
      </w:r>
      <w:r>
        <w:rPr>
          <w:rFonts w:ascii="Times New Roman" w:hAnsi="Times New Roman"/>
          <w:b w:val="0"/>
          <w:i w:val="0"/>
          <w:sz w:val="28"/>
        </w:rPr>
        <w:t xml:space="preserve"> нормативная база Минобрнауки РФ.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Courier New" w:hAnsi="Courier New"/>
          <w:b w:val="0"/>
          <w:i w:val="0"/>
          <w:sz w:val="28"/>
        </w:rPr>
        <w:t>departments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Подразделения:</w:t>
      </w:r>
      <w:r>
        <w:rPr>
          <w:rFonts w:ascii="Times New Roman" w:hAnsi="Times New Roman"/>
          <w:b w:val="0"/>
          <w:i w:val="0"/>
          <w:sz w:val="28"/>
        </w:rPr>
        <w:t xml:space="preserve"> институты, кафедры и контакты.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Courier New" w:hAnsi="Courier New"/>
          <w:b w:val="0"/>
          <w:i w:val="0"/>
          <w:sz w:val="28"/>
        </w:rPr>
        <w:t>announcements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Объявления и регламенты:</w:t>
      </w:r>
      <w:r>
        <w:rPr>
          <w:rFonts w:ascii="Times New Roman" w:hAnsi="Times New Roman"/>
          <w:b w:val="0"/>
          <w:i w:val="0"/>
          <w:sz w:val="28"/>
        </w:rPr>
        <w:t xml:space="preserve"> актуальная нормативная база АНОК.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12. </w:t>
      </w:r>
      <w:r>
        <w:rPr>
          <w:rFonts w:ascii="Courier New" w:hAnsi="Courier New"/>
          <w:b w:val="0"/>
          <w:i w:val="0"/>
          <w:sz w:val="28"/>
        </w:rPr>
        <w:t>audit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Журнал аудита:</w:t>
      </w:r>
      <w:r>
        <w:rPr>
          <w:rFonts w:ascii="Times New Roman" w:hAnsi="Times New Roman"/>
          <w:b w:val="0"/>
          <w:i w:val="0"/>
          <w:sz w:val="28"/>
        </w:rPr>
        <w:t xml:space="preserve"> протокол событий безопасности с поисковой строкой.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13. </w:t>
      </w:r>
      <w:r>
        <w:rPr>
          <w:rFonts w:ascii="Courier New" w:hAnsi="Courier New"/>
          <w:b w:val="0"/>
          <w:i w:val="0"/>
          <w:sz w:val="28"/>
        </w:rPr>
        <w:t>sitemap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/>
          <w:i w:val="0"/>
          <w:sz w:val="28"/>
        </w:rPr>
        <w:t>Карта сайта:</w:t>
      </w:r>
      <w:r>
        <w:rPr>
          <w:rFonts w:ascii="Times New Roman" w:hAnsi="Times New Roman"/>
          <w:b w:val="0"/>
          <w:i w:val="0"/>
          <w:sz w:val="28"/>
        </w:rPr>
        <w:t xml:space="preserve"> дерево всех разделов портала.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 ПОРЯДОК РАЗВЕРТЫВАНИЯ И ЗАПУСКА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5.1. Автономный запуск (Python / SQLite)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# Клонирование репозитория и запуск</w:t>
        <w:br/>
        <w:t>git clone https://github.com/aleksandarsolovjev35-spec/PPRCP.git</w:t>
        <w:br/>
        <w:t>cd PPRCP</w:t>
        <w:br/>
        <w:t>python3 server.py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Портал автоматически инициализирует базу данных </w:t>
      </w:r>
      <w:r>
        <w:rPr>
          <w:rFonts w:ascii="Courier New" w:hAnsi="Courier New"/>
          <w:b w:val="0"/>
          <w:i w:val="0"/>
          <w:sz w:val="28"/>
        </w:rPr>
        <w:t>portal/portal.db</w:t>
      </w:r>
      <w:r>
        <w:rPr>
          <w:rFonts w:ascii="Times New Roman" w:hAnsi="Times New Roman"/>
          <w:b w:val="0"/>
          <w:i w:val="0"/>
          <w:sz w:val="28"/>
        </w:rPr>
        <w:t xml:space="preserve"> и становится доступен по адресу </w:t>
      </w:r>
      <w:r>
        <w:rPr>
          <w:rFonts w:ascii="Courier New" w:hAnsi="Courier New"/>
          <w:b w:val="0"/>
          <w:i w:val="0"/>
          <w:sz w:val="28"/>
        </w:rPr>
        <w:t>http://localhost:8000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5.2. Развертывание на стеке PHP / MySQL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# Создание базы данных и накат миграций</w:t>
        <w:br/>
        <w:t>mysql -u root -p -e "CREATE DATABASE anok_portal CHARACTER SET utf8mb4 COLLATE utf8mb4_unicode_ci;"</w:t>
        <w:br/>
        <w:t>mysql -u root -p anok_portal &lt; portal/database/schema.sql</w:t>
        <w:br/>
        <w:t>mysql -u root -p anok_portal &lt; portal/database/seed.sql</w:t>
        <w:br/>
        <w:br/>
        <w:t># Запуск встроенного веб-сервера</w:t>
        <w:br/>
        <w:t>php -S 0.0.0.0:8000 -t portal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6.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Разработанный корпоративный веб-портал Центра АНОК полностью реализует все требования предметной области варианта № 15, соответствует критериям лабораторных работ № 1 – № 7 учебной программы «Практикум по разработке корпоративного портала» и готов к практической демонстрации и защите.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