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4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«Создание структуры разделов и страниц портала»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Спроектировать и сверстать полную иерархическую структуру разделов и страниц корпоративного портала Центра АНОК, разработать архитектуру карты сайта (Sitemap Architecture), реализовать диспетчеризацию маршрутов и обеспечить корректную навигацию между всеми функциональными блоками системы.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карты разделов портала (Sitemap Architecture)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портала организована по модульно-иерархическому принципу с единой точкой входа и навигационным меню: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Карта разделов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Структурные функциональные блоки: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Главный аналитический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Сводная панель (Dashboard) — ключевые показатели, быстрый доступ к активным проектам, регламенты.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Модуль управления образовательными программами и учебными планами: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Реестр учебных планов (Plans Registry);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Детализированный просмотр плана (Curriculum Detail Viewer) с семестровой фильтрацией (семестры 1–8);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Каталог образовательных программ (Educational Programs);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Матрица компетенций (Competencies Matrix).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Модуль контроля качества и экспертизы по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Автоматизированная экспертиза ФГОС (FGOS Validation);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стандартов ФГОС (Standards FGOS).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Модуль документооборота и согласования: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Маршрут согласования и ЭЦП (Signatures Workflow);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Служебные записки на корректировку (Service Notes).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Общеуниверситетский справочно-информационный модуль: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Справочник подразделений университета (Departments);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Лента регламентов и объявлений (Announcements);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Журнал аудита безопасности (Audit Logs);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Интерактивная карта сайта (Sitemap).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Таблица маршрутизации и спецификация страниц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Раздел портала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URL / Параметр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Обработчик / Источник данных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отображаемый контент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Главная (Сводная панель)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/?page=dashboard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Аналитические карточки ключевых метрик, реестр проектов УП, лента закрепленных объявлений АНОК.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Полный реестр утвержденных и разрабатываемых учебных планов по годам, формам обучения и статусам.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Просмотр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/?page=plan&amp;id=1&amp;sem=1..8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Посеместровая сетка дисциплин, расчет суммарных з.е. (30 з.е./сем) и контактных часов, формы контроля.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Проверка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/?page=validate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алгоритм валидации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Сводка соблюдения нормативов ФГОС ВО 3++ и таблица пороговых параметров стандартов.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Согласование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Цепочка этапов визирования УП, ФИО подписантов, даты, статусы и SHA-256 хэши подписей.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/?page=memos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служебных записок выпускающих и реализующих кафедр на изменение параметров плана.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⋈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Реестр направлений бакалавриата и магистратуры с формами обучения и выпускающими кафедрами.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Компетенции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универсальных (УК), общепрофессиональных (ОПК) и профессиональных (ПК) компетенций.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/?page=standards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Нормативная база действующих стандартов ФГОС ВО 3++ с датами утверждения.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Институты, кафедры, Центр АНОК и Ректорат с контактными данными и телефонным справочником.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Регламенты, приказы и инструкции Центра АНОК с метками закрепления и датами публикации.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/?page=audit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 действий пользователей с отметкой времени, пользователя, роли, действия, статуса и IP-адреса.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Карта сайта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/?page=sitemap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Статическая структура разделов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Каталог всех страниц и гиперссылок портала для быстрой навигации.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Примеры сверстанных разделов и страниц портала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Ниже приведены примеры сверстанных разделов портала, сформированных серверным движком из демонстрационной базы данных.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4.1. Раздел «Сводная панель» (dashboard)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реализованном портале раздел включает 4 карточки аналитических счетчиков (</w:t>
      </w:r>
      <w:r>
        <w:rPr>
          <w:rFonts w:ascii="Courier New" w:hAnsi="Courier New"/>
          <w:b w:val="0"/>
          <w:i w:val="0"/>
          <w:sz w:val="28"/>
        </w:rPr>
        <w:t>Учебные планы</w:t>
      </w:r>
      <w:r>
        <w:rPr>
          <w:rFonts w:ascii="Times New Roman" w:hAnsi="Times New Roman"/>
          <w:b w:val="0"/>
          <w:i w:val="0"/>
          <w:sz w:val="28"/>
        </w:rPr>
        <w:t xml:space="preserve"> — 1, </w:t>
      </w:r>
      <w:r>
        <w:rPr>
          <w:rFonts w:ascii="Courier New" w:hAnsi="Courier New"/>
          <w:b w:val="0"/>
          <w:i w:val="0"/>
          <w:sz w:val="28"/>
        </w:rPr>
        <w:t>Дисциплины</w:t>
      </w:r>
      <w:r>
        <w:rPr>
          <w:rFonts w:ascii="Times New Roman" w:hAnsi="Times New Roman"/>
          <w:b w:val="0"/>
          <w:i w:val="0"/>
          <w:sz w:val="28"/>
        </w:rPr>
        <w:t xml:space="preserve"> — 51, </w:t>
      </w:r>
      <w:r>
        <w:rPr>
          <w:rFonts w:ascii="Courier New" w:hAnsi="Courier New"/>
          <w:b w:val="0"/>
          <w:i w:val="0"/>
          <w:sz w:val="28"/>
        </w:rPr>
        <w:t>Стандарты ФГОС</w:t>
      </w:r>
      <w:r>
        <w:rPr>
          <w:rFonts w:ascii="Times New Roman" w:hAnsi="Times New Roman"/>
          <w:b w:val="0"/>
          <w:i w:val="0"/>
          <w:sz w:val="28"/>
        </w:rPr>
        <w:t xml:space="preserve"> — 3, </w:t>
      </w:r>
      <w:r>
        <w:rPr>
          <w:rFonts w:ascii="Courier New" w:hAnsi="Courier New"/>
          <w:b w:val="0"/>
          <w:i w:val="0"/>
          <w:sz w:val="28"/>
        </w:rPr>
        <w:t>Служебные записки</w:t>
      </w:r>
      <w:r>
        <w:rPr>
          <w:rFonts w:ascii="Times New Roman" w:hAnsi="Times New Roman"/>
          <w:b w:val="0"/>
          <w:i w:val="0"/>
          <w:sz w:val="28"/>
        </w:rPr>
        <w:t xml:space="preserve"> — 4), реестр учебных планов с кнопкой быстрого перехода к семестровой сетке и блок закрепленных регламентов Центра АНОК. Пример приведен на снимке работающего экземпляра портала: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Сводная панель оперативного мониторинга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4.2. Раздел «Реестр учебных планов» (plans) и «Просмотр учебного плана» (plan)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Реестр планов поддерживает фильтрацию по учебному году, уровню образования и кафедре. Раздел просмотра плана реализует динамическую фильтрацию дисциплин по выбранному семестру (параметр </w:t>
      </w:r>
      <w:r>
        <w:rPr>
          <w:rFonts w:ascii="Courier New" w:hAnsi="Courier New"/>
          <w:b w:val="0"/>
          <w:i w:val="0"/>
          <w:sz w:val="28"/>
        </w:rPr>
        <w:t>sem=1..8</w:t>
      </w:r>
      <w:r>
        <w:rPr>
          <w:rFonts w:ascii="Times New Roman" w:hAnsi="Times New Roman"/>
          <w:b w:val="0"/>
          <w:i w:val="0"/>
          <w:sz w:val="28"/>
        </w:rPr>
        <w:t>): в шапке страницы выводится паспорт ОП (код направления, название, форма обучения, выпускающая кафедра), ниже расположены переключатели семестров и информационный блок суммарных показателей семестра (количество дисциплин, сумма з.е. — норма 30 з.е., сумма академических часов с разделением на аудиторную нагрузку и СРС):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curriculum_cat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Реестр учебных планов и семестровая матрица дисциплин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4.3. Раздел «Экспертиза ФГОС ВО 3++» (validate)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Отображает результаты автоматизированной проверки учебного плана: сводный протокол соответствия по каждому нормативу (общая трудоемкость 240 з.е., объем практической подготовки, блок ГИА, лимит экзаменов в сессию, обязательные дисциплины, закрепление за кафедрами) с цветовой индикацией статуса каждого пункта и детализированную матрицу требований стандарта: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fgos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аккредитационной экспертизы ФГОС ВО 3++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4.4. Раздел «Маршруты электронного визирования» (signatures)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Отображает интерактивный таймлайн 4 этапов визирования УП с цветовой индикацией статусов (</w:t>
      </w:r>
      <w:r>
        <w:rPr>
          <w:rFonts w:ascii="Courier New" w:hAnsi="Courier New"/>
          <w:b w:val="0"/>
          <w:i w:val="0"/>
          <w:sz w:val="28"/>
        </w:rPr>
        <w:t>SIGNED</w:t>
      </w:r>
      <w:r>
        <w:rPr>
          <w:rFonts w:ascii="Times New Roman" w:hAnsi="Times New Roman"/>
          <w:b w:val="0"/>
          <w:i w:val="0"/>
          <w:sz w:val="28"/>
        </w:rPr>
        <w:t xml:space="preserve"> — зеленый бейдж, </w:t>
      </w:r>
      <w:r>
        <w:rPr>
          <w:rFonts w:ascii="Courier New" w:hAnsi="Courier New"/>
          <w:b w:val="0"/>
          <w:i w:val="0"/>
          <w:sz w:val="28"/>
        </w:rPr>
        <w:t>PENDING</w:t>
      </w:r>
      <w:r>
        <w:rPr>
          <w:rFonts w:ascii="Times New Roman" w:hAnsi="Times New Roman"/>
          <w:b w:val="0"/>
          <w:i w:val="0"/>
          <w:sz w:val="28"/>
        </w:rPr>
        <w:t xml:space="preserve"> — ожидается), форму ввода пароля аппаратного токена и формирования подписи, а также данные сертификата усиленной квалифицированной ЭЦП и юридическую справку о соответствии 63-ФЗ: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igital_signa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Маршруты электронного визирования и журнал ЭЦП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4.5. Раздел «Служебные записки» (memos)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Фиксирует документооборот правок между выпускающей и реализующей кафедрами: инициатор, согласующая кафедра, основание изменения, статус рассмотрения заявки в Центре АНОК (</w:t>
      </w:r>
      <w:r>
        <w:rPr>
          <w:rFonts w:ascii="Courier New" w:hAnsi="Courier New"/>
          <w:b w:val="0"/>
          <w:i w:val="0"/>
          <w:sz w:val="28"/>
        </w:rPr>
        <w:t>APPLIED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IN_ANOK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SIGNED_RELEASING</w:t>
      </w:r>
      <w:r>
        <w:rPr>
          <w:rFonts w:ascii="Times New Roman" w:hAnsi="Times New Roman"/>
          <w:b w:val="0"/>
          <w:i w:val="0"/>
          <w:sz w:val="28"/>
        </w:rPr>
        <w:t>) и наглядный протокол сопоставления параметров дисциплины «Было» / «Стало» с подписями руководителей подразделений: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service_mem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Служебные записки и актуализация учебных планов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4.6. Разделы «Программы ВО» и «Стандарты ФГОС» (programs, standards)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Каталог образовательных программ представлен карточками направлений с кодом, уровнем подготовки, трудоемкостью и выпускающей кафедрой; справочник стандартов ФГОС ВО 3++ содержит нормативные пороги по каждому направлению: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programs_and_standar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Каталог образовательных программ и стандартов ФГОС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4.7. Раздел «Журнал аудита» (audit)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Протокол событий безопасности с фиксацией даты и времени, пользователя и роли, выполненной операции, объекта документа и статуса; снабжен строкой мгновенного клиентского поиска (</w:t>
      </w:r>
      <w:r>
        <w:rPr>
          <w:rFonts w:ascii="Courier New" w:hAnsi="Courier New"/>
          <w:b w:val="0"/>
          <w:i w:val="0"/>
          <w:sz w:val="28"/>
        </w:rPr>
        <w:t>Live Search</w:t>
      </w:r>
      <w:r>
        <w:rPr>
          <w:rFonts w:ascii="Times New Roman" w:hAnsi="Times New Roman"/>
          <w:b w:val="0"/>
          <w:i w:val="0"/>
          <w:sz w:val="28"/>
        </w:rPr>
        <w:t>) по любым полям таблицы; статусы событий отображаются цветными бейджами (</w:t>
      </w:r>
      <w:r>
        <w:rPr>
          <w:rFonts w:ascii="Courier New" w:hAnsi="Courier New"/>
          <w:b w:val="0"/>
          <w:i w:val="0"/>
          <w:sz w:val="28"/>
        </w:rPr>
        <w:t>УСПЕШНО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ОШИБКА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b w:val="0"/>
          <w:i w:val="0"/>
          <w:sz w:val="28"/>
        </w:rPr>
        <w:t>ОБНОВЛЕНО</w:t>
      </w:r>
      <w:r>
        <w:rPr>
          <w:rFonts w:ascii="Times New Roman" w:hAnsi="Times New Roman"/>
          <w:b w:val="0"/>
          <w:i w:val="0"/>
          <w:sz w:val="28"/>
        </w:rPr>
        <w:t xml:space="preserve"> и др.):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audit_and_secur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Журнал аудита действий и история версионирования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Примечание.</w:t>
      </w:r>
      <w:r>
        <w:rPr>
          <w:rFonts w:ascii="Times New Roman" w:hAnsi="Times New Roman"/>
          <w:b w:val="0"/>
          <w:i w:val="0"/>
          <w:sz w:val="28"/>
        </w:rPr>
        <w:t xml:space="preserve"> В рамках лабораторной работы № 6 структура портала была дополнена двумя модульными разделами — «Аналитика Chart.js» (</w:t>
      </w:r>
      <w:r>
        <w:rPr>
          <w:rFonts w:ascii="Courier New" w:hAnsi="Courier New"/>
          <w:b w:val="0"/>
          <w:i w:val="0"/>
          <w:sz w:val="28"/>
        </w:rPr>
        <w:t>?page=analytics</w:t>
      </w:r>
      <w:r>
        <w:rPr>
          <w:rFonts w:ascii="Times New Roman" w:hAnsi="Times New Roman"/>
          <w:b w:val="0"/>
          <w:i w:val="0"/>
          <w:sz w:val="28"/>
        </w:rPr>
        <w:t>) и «Календарь дедлайнов» (</w:t>
      </w:r>
      <w:r>
        <w:rPr>
          <w:rFonts w:ascii="Courier New" w:hAnsi="Courier New"/>
          <w:b w:val="0"/>
          <w:i w:val="0"/>
          <w:sz w:val="28"/>
        </w:rPr>
        <w:t>?page=calendar</w:t>
      </w:r>
      <w:r>
        <w:rPr>
          <w:rFonts w:ascii="Times New Roman" w:hAnsi="Times New Roman"/>
          <w:b w:val="0"/>
          <w:i w:val="0"/>
          <w:sz w:val="28"/>
        </w:rPr>
        <w:t>), — реализующими подключенные готовые компоненты визуализации данных и планирования.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4 спроектирована и сверстана целостная структура из 13 базовых взаимосвязанных разделов корпоративного портала Центра АНОК (в дальнейшем дополненных двумя модульными разделами аналитики и календаря), разработана диаграмма карты сайта, реализована маршрутизация страниц и протестирована бесшовная навигация.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