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4ED8"/>
          <w:sz w:val="32"/>
        </w:rPr>
        <w:t>ОТЧЕТ ПО ЛАБОРАТОРНОЙ РАБОТЕ №4</w:t>
        <w:br/>
      </w:r>
      <w:r>
        <w:rPr>
          <w:b/>
          <w:color w:val="0F172A"/>
          <w:sz w:val="24"/>
        </w:rPr>
        <w:t>Тема: Создание структуры разделов и страниц корпоративного портала</w:t>
        <w:br/>
      </w:r>
      <w:r>
        <w:rPr>
          <w:i/>
          <w:color w:val="475569"/>
          <w:sz w:val="22"/>
        </w:rPr>
        <w:t>Вариант №15: Университет. Центр аккредитации и независимой оценки качества образования (АНОК)</w:t>
        <w:br/>
      </w:r>
    </w:p>
    <w:p>
      <w:pPr>
        <w:spacing w:after="120"/>
      </w:pPr>
    </w:p>
    <w:p>
      <w:pPr>
        <w:keepNext/>
        <w:spacing w:before="240" w:after="80"/>
      </w:pPr>
      <w:r>
        <w:rPr>
          <w:b/>
          <w:color w:val="1D4ED8"/>
          <w:sz w:val="26"/>
        </w:rPr>
        <w:t>1. Введение и цели работы</w:t>
      </w:r>
    </w:p>
    <w:p>
      <w:r>
        <w:t>Цель лабораторной работы — создание структуры разделов и страниц корпоративного портала университета (Модуль Центра АНОК), обеспечивающей реализацию сквозных процессов Варианта №15: от разработки учебных планов кафедрами и проверки по ФГОС 3++ до многоэтапного визирования, оформления служебных записок и публикации в каталоге.</w:t>
      </w:r>
    </w:p>
    <w:p>
      <w:pPr>
        <w:keepNext/>
        <w:spacing w:before="240" w:after="80"/>
      </w:pPr>
      <w:r>
        <w:rPr>
          <w:b/>
          <w:color w:val="1D4ED8"/>
          <w:sz w:val="26"/>
        </w:rPr>
        <w:t>2. Архитектура структуры разделов портала (Sitemap)</w:t>
      </w:r>
    </w:p>
    <w:p>
      <w:r>
        <w:t>Иерархическая структура карты сайта охватывает 7 ключевых функциональных разделов, сгруппированных по ролевым зонам ответственности.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40157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15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Иерархическая карта структуры разделов и страниц портала (Sitemap)</w:t>
      </w:r>
    </w:p>
    <w:p>
      <w:pPr>
        <w:keepNext/>
        <w:spacing w:before="240" w:after="80"/>
      </w:pPr>
      <w:r>
        <w:rPr>
          <w:b/>
          <w:color w:val="1D4ED8"/>
          <w:sz w:val="26"/>
        </w:rPr>
        <w:t>3. Примеры сверстанных разделов и страниц портала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3.1. Раздел 1: Сводная панель оперативного мониторинга (Dashboard)</w:t>
      </w:r>
    </w:p>
    <w:p>
      <w:r>
        <w:t>Сводная панель Центра АНОК с агрегированными KPI-метриками и очередью задач.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age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Раздел 1: Главная сводная панель оперативного мониторинга АНОК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3.2. Раздел 2: Реестр и матричный редактор учебных планов</w:t>
      </w:r>
    </w:p>
    <w:p>
      <w:r>
        <w:t>Интерактивный редактор структуры УП выпускающей кафедры с семестровой матрицей курсов.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age_curriculu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Раздел 2: Интерактивный редактор учебного плана и семестровая матрица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3.3. Раздел 3: Модуль автоматизированного контроля нормативов ФГОС 3++</w:t>
      </w:r>
    </w:p>
    <w:p>
      <w:r>
        <w:t>Экспертный протокол автоматической проверки параметров стандарта ФГОС ВО 3++.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age_fg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Раздел 3: Модуль автоматизированного контроля нормативов ФГОС 3++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3.4. Раздел 4: Лист согласования, визирования и наложения ЭЦП</w:t>
      </w:r>
    </w:p>
    <w:p>
      <w:r>
        <w:t>Маршрут последовательного визирования УП должностными лицами с квалифицированной ЭЦП.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age_work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Раздел 4: Маршрут согласования и наложения квалифицированной ЭЦП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3.5. Раздел 5: Служебные записки на изменение УП и Diff-трекер</w:t>
      </w:r>
    </w:p>
    <w:p>
      <w:r>
        <w:t>Модуль межкафедрального согласования служебных записок и сопоставления версий УП.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age_mem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Раздел 5: Служебные записки и Diff-анализ изменений УП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3.6. Раздел 6: Публичный каталог утвержденных УП и печатные формы</w:t>
      </w:r>
    </w:p>
    <w:p>
      <w:r>
        <w:t>Открытый реестр утвержденных УП с возможностью генерации PDF-бланков и выгрузки в Excel.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age_cat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Раздел 6: Публичный каталог утвержденных УП и печатные формы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3.7. Раздел 7: Панель администрирования, справочников и RBAC</w:t>
      </w:r>
    </w:p>
    <w:p>
      <w:r>
        <w:t>Панель системного администратора для управления пользователями, ролями и справочниками.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age_adm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Раздел 7: Панель системного администрирования, справочников и RBAC</w:t>
      </w:r>
    </w:p>
    <w:p>
      <w:pPr>
        <w:keepNext/>
        <w:spacing w:before="240" w:after="80"/>
      </w:pPr>
      <w:r>
        <w:rPr>
          <w:b/>
          <w:color w:val="1D4ED8"/>
          <w:sz w:val="26"/>
        </w:rPr>
        <w:t>4. Заключение</w:t>
      </w:r>
    </w:p>
    <w:p>
      <w:r>
        <w:t>В ходе лабораторной работы №4 спроектирована и реализована целостная структура разделов и страниц портала, полностью покрывающая все требования Варианта №15.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