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/>
    <w:p/>
    <w:p>
      <w:pPr>
        <w:spacing w:after="120"/>
        <w:jc w:val="center"/>
      </w:pPr>
      <w:r>
        <w:rPr>
          <w:rFonts w:ascii="Times New Roman" w:hAnsi="Times New Roman"/>
          <w:b/>
          <w:sz w:val="32"/>
        </w:rPr>
        <w:t>ПОЯСНИТЕЛЬНАЯ ЗАПИСКА К ВЫПУСКНОМУ ПРОЕКТУ</w:t>
        <w:br/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дисциплине: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8"/>
        </w:rPr>
        <w:t>Тема: «Проектирование и разработка корпоративного веб-портала университета — Модуль Центра аккредитации и независимой оценки качества образования (АНОК)»</w:t>
        <w:br/>
        <w:t>Вариант № 15: «Университет. Центр аккредитации и независимой оценки качества образования (АНОК)»</w:t>
      </w:r>
    </w:p>
    <w:p/>
    <w:p/>
    <w:p/>
    <w:p/>
    <w:p/>
    <w:p>
      <w:pPr>
        <w:spacing w:line="276" w:lineRule="auto"/>
        <w:jc w:val="right"/>
      </w:pPr>
      <w:r>
        <w:rPr>
          <w:rFonts w:ascii="Times New Roman" w:hAnsi="Times New Roman"/>
          <w:sz w:val="26"/>
        </w:rPr>
        <w:t>Выполнил:</w:t>
        <w:br/>
        <w:t>студент группы П-41</w:t>
        <w:br/>
        <w:t>Соловьёв А.С.</w:t>
        <w:br/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Москва, 2026 г.</w:t>
      </w:r>
    </w:p>
    <w:p>
      <w:r>
        <w:br w:type="page"/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Современный университет представляет собой сложную многоуровневую образовательную и научную экосистему, ключевым условием успешного функционирования которой является поддержание высокого качества образовательного процесса и безусловное соблюдение требований Федеральных государственных образовательных стандартов высшего образования (ФГОС ВО 3++).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Центр аккредитации и независимой оценки качества образования (Центр АНОК) является центральным экспертным подразделением университета, отвечающим за экспертизу, валидацию, согласование и мониторинг реализации образовательных программ (ОП) и учебных планов (УП).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Целью настоящего проекта является проектирование, разработка и развертывание полнофункционального корпоративного веб-портала Центра АНОК, автоматизирующего процессы ведения реестров учебных планов, проверки нормативных соотношений ФГОС ВО 3++, электронного визирования проектов УП должностными лицами, учета служебных записок на оперативные корректировки дисциплин и протоколирования аудита безопасности.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1. НАЗНАЧЕНИЕ И ЦЕЛИ СОЗДАНИЯ ПОРТАЛА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1.1. Назначение системы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Корпоративный портал Центра АНОК предназначен для: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Централизованного хранения паспортов образовательных программ бакалавриата и магистратуры, нормативных стандартов ФГОС ВО 3++ и справочников кафедр университета;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Обеспечения интерактивного доступа к учебным планам с семестровой детализацией академических часов, зачетных единиц и форм промежуточного контроля;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Автоматизированного аудита параметров УП на соответствие требованиям законодательства РФ в области высшего образования;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Поддержки сквозного маршрута электронного согласования и утверждения проектов УП;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Фиксации служебных записок выпускающих и обеспечивающих кафедр на изменение параметров учебных планов;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  <w:t>Информирования научно-педагогических работников о нормативных актах и регламентах аккредитационной экспертизы.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1.2. Цели разработки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>Сокращение трудоемкости ручной экспертизы проектов УП сотрудниками Центра АНОК за счет алгоритмической валидации;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>Исключение ошибок несбалансированности зачетных единиц (норма: 240 з.е. для бакалавриата, 30 з.е. на семестр);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>Обеспечение прозрачности жизненного цикла утверждения документов с фиксацией цифровых подписей (ЭЦП);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>Создание единого информационного пространства для выпускающих и реализующих кафедр университета.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2. АРХИТЕКТУРА И ТЕХНОЛОГИЧЕСКИЙ СТЕК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2.1. Обоснование выбора технологий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Серверный уровень:</w:t>
      </w:r>
      <w:r>
        <w:rPr>
          <w:rFonts w:ascii="Times New Roman" w:hAnsi="Times New Roman"/>
          <w:sz w:val="28"/>
        </w:rPr>
        <w:t xml:space="preserve"> Нативный многопоточный сервер на Python 3.11 / PHP 8.1+ без тяжеловесных сторонних фреймворков. Обеспечивает мгновенный отклик ($&lt; 50$ мс), минимальное потребление оперативной памяти ($&lt; 30$ МБ) и максимальную переносимость.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Уровень базы данных:</w:t>
      </w:r>
      <w:r>
        <w:rPr>
          <w:rFonts w:ascii="Times New Roman" w:hAnsi="Times New Roman"/>
          <w:sz w:val="28"/>
        </w:rPr>
        <w:t xml:space="preserve"> Реляционная СУБД MySQL 8.0 / MariaDB 10.6+ и встроенный движок SQLite 3.x. Обеспечивают поддержку ACID-транзакций, целостность связей первичных и внешних ключей (`Foreign Keys`).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Уровень доступа к данным:</w:t>
      </w:r>
      <w:r>
        <w:rPr>
          <w:rFonts w:ascii="Times New Roman" w:hAnsi="Times New Roman"/>
          <w:sz w:val="28"/>
        </w:rPr>
        <w:t xml:space="preserve"> Использование параметризованных подготовленных запросов (`Prepared Statements`), полностью исключающих уязвимости класса SQL Injection.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 w:val="0"/>
          <w:sz w:val="28"/>
        </w:rPr>
        <w:t xml:space="preserve">•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Клиентский уровень:</w:t>
      </w:r>
      <w:r>
        <w:rPr>
          <w:rFonts w:ascii="Times New Roman" w:hAnsi="Times New Roman"/>
          <w:sz w:val="28"/>
        </w:rPr>
        <w:t xml:space="preserve"> Семантический HTML5, адаптивный CSS3 с использованием CSS Grid и Flexbox, нативный JavaScript (ES6) для динамической фильтрации без внешних библиотечных зависимостей.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3. СТРУКТУРА БАЗЫ ДАННЫХ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Реляционная схема данных `anok_portal` включает 13 нормализованных таблиц (3NF):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`educational_programs`:</w:t>
      </w:r>
      <w:r>
        <w:rPr>
          <w:rFonts w:ascii="Times New Roman" w:hAnsi="Times New Roman"/>
          <w:sz w:val="28"/>
        </w:rPr>
        <w:t xml:space="preserve"> Коды направлений подготовки (09.03.04), профили («Разработка ПО»), уровень («Бакалавриат»), форма («Очная»).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`standards_fgos`:</w:t>
      </w:r>
      <w:r>
        <w:rPr>
          <w:rFonts w:ascii="Times New Roman" w:hAnsi="Times New Roman"/>
          <w:sz w:val="28"/>
        </w:rPr>
        <w:t xml:space="preserve"> Нормативные требования ФГОС ВО 3++ (общие з.е., лимит экзаменов $\le 5$, мин. объем практик $\ge 12$ з.е., мин. объем ГИА $\ge 6$ з.е.).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`curriculums`:</w:t>
      </w:r>
      <w:r>
        <w:rPr>
          <w:rFonts w:ascii="Times New Roman" w:hAnsi="Times New Roman"/>
          <w:sz w:val="28"/>
        </w:rPr>
        <w:t xml:space="preserve"> Реестр учебных планов с учебным годом (2026/2027), версией, статусом утверждения и реквизитами протокола Ученого совета (№ 8/26 от 25.06.2026).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`curriculum_disciplines`:</w:t>
      </w:r>
      <w:r>
        <w:rPr>
          <w:rFonts w:ascii="Times New Roman" w:hAnsi="Times New Roman"/>
          <w:sz w:val="28"/>
        </w:rPr>
        <w:t xml:space="preserve"> 51 дисциплина УП по 8 семестрам с детальной разбивкой академических часов (лекции, лабораторные, практики, СРС), зачетных единиц и форм контроля.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`competencies`:</w:t>
      </w:r>
      <w:r>
        <w:rPr>
          <w:rFonts w:ascii="Times New Roman" w:hAnsi="Times New Roman"/>
          <w:sz w:val="28"/>
        </w:rPr>
        <w:t xml:space="preserve"> Справочник 13 компетенций (5 универсальных УК, 4 общепрофессиональных ОПК, 4 профессиональных ПК).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`departments`:</w:t>
      </w:r>
      <w:r>
        <w:rPr>
          <w:rFonts w:ascii="Times New Roman" w:hAnsi="Times New Roman"/>
          <w:sz w:val="28"/>
        </w:rPr>
        <w:t xml:space="preserve"> 7 подразделений университета (кафедры ПИ, ИСТ, ВМ, ИЯ, ОФ, Центр АНОК, Ректорат).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`document_signatures`:</w:t>
      </w:r>
      <w:r>
        <w:rPr>
          <w:rFonts w:ascii="Times New Roman" w:hAnsi="Times New Roman"/>
          <w:sz w:val="28"/>
        </w:rPr>
        <w:t xml:space="preserve"> 4 этапа согласования УП (Зав. кафедрой → Нач. АНОК → Проректор по УР → Ректор) с хэшами SHA-256.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`service_notes` и `service_note_items`:</w:t>
      </w:r>
      <w:r>
        <w:rPr>
          <w:rFonts w:ascii="Times New Roman" w:hAnsi="Times New Roman"/>
          <w:sz w:val="28"/>
        </w:rPr>
        <w:t xml:space="preserve"> Служебные записки на корректировку дисциплин с фиксацией версий («Было» → «Стало»).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`roles` и `users`:</w:t>
      </w:r>
      <w:r>
        <w:rPr>
          <w:rFonts w:ascii="Times New Roman" w:hAnsi="Times New Roman"/>
          <w:sz w:val="28"/>
        </w:rPr>
        <w:t xml:space="preserve"> 7 ролей доступа и учетные записи пользователей системы.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`announcements`:</w:t>
      </w:r>
      <w:r>
        <w:rPr>
          <w:rFonts w:ascii="Times New Roman" w:hAnsi="Times New Roman"/>
          <w:sz w:val="28"/>
        </w:rPr>
        <w:t xml:space="preserve"> 4 регламентных объявления Центра АНОК.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sz w:val="28"/>
        </w:rPr>
      </w:r>
      <w:r>
        <w:rPr>
          <w:rFonts w:ascii="Times New Roman" w:hAnsi="Times New Roman"/>
          <w:b/>
          <w:sz w:val="28"/>
        </w:rPr>
        <w:t>`audit_logs`:</w:t>
      </w:r>
      <w:r>
        <w:rPr>
          <w:rFonts w:ascii="Times New Roman" w:hAnsi="Times New Roman"/>
          <w:sz w:val="28"/>
        </w:rPr>
        <w:t xml:space="preserve"> 7 записей журнала аудита безопасности с фиксацией IP-адресов.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4. СТРУКТУРА РАЗДЕЛОВ И ФУНКЦИОНАЛ ПОРТАЛА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Портал включает 13 функциональных страниц: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1. </w:t>
      </w:r>
      <w:r>
        <w:rPr>
          <w:rFonts w:ascii="Times New Roman" w:hAnsi="Times New Roman"/>
          <w:sz w:val="28"/>
        </w:rPr>
        <w:t xml:space="preserve">`dashboard` — </w:t>
      </w:r>
      <w:r>
        <w:rPr>
          <w:rFonts w:ascii="Times New Roman" w:hAnsi="Times New Roman"/>
          <w:b/>
          <w:sz w:val="28"/>
        </w:rPr>
        <w:t>Сводная аналитическая панель:</w:t>
      </w:r>
      <w:r>
        <w:rPr>
          <w:rFonts w:ascii="Times New Roman" w:hAnsi="Times New Roman"/>
          <w:sz w:val="28"/>
        </w:rPr>
        <w:t xml:space="preserve"> ключевые метрики (планы, дисциплины, стандарты, служебные записки), реестр проектов УП, регламенты.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2. </w:t>
      </w:r>
      <w:r>
        <w:rPr>
          <w:rFonts w:ascii="Times New Roman" w:hAnsi="Times New Roman"/>
          <w:sz w:val="28"/>
        </w:rPr>
        <w:t xml:space="preserve">`plans` — </w:t>
      </w:r>
      <w:r>
        <w:rPr>
          <w:rFonts w:ascii="Times New Roman" w:hAnsi="Times New Roman"/>
          <w:b/>
          <w:sz w:val="28"/>
        </w:rPr>
        <w:t>Реестр учебных планов:</w:t>
      </w:r>
      <w:r>
        <w:rPr>
          <w:rFonts w:ascii="Times New Roman" w:hAnsi="Times New Roman"/>
          <w:sz w:val="28"/>
        </w:rPr>
        <w:t xml:space="preserve"> статус согласования, формы обучения, протоколы.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3. </w:t>
      </w:r>
      <w:r>
        <w:rPr>
          <w:rFonts w:ascii="Times New Roman" w:hAnsi="Times New Roman"/>
          <w:sz w:val="28"/>
        </w:rPr>
        <w:t xml:space="preserve">`plan` — </w:t>
      </w:r>
      <w:r>
        <w:rPr>
          <w:rFonts w:ascii="Times New Roman" w:hAnsi="Times New Roman"/>
          <w:b/>
          <w:sz w:val="28"/>
        </w:rPr>
        <w:t>Детальный просмотр учебного плана:</w:t>
      </w:r>
      <w:r>
        <w:rPr>
          <w:rFonts w:ascii="Times New Roman" w:hAnsi="Times New Roman"/>
          <w:sz w:val="28"/>
        </w:rPr>
        <w:t xml:space="preserve"> навигация по семестрам 1–8, баланс 30 з.е. и 1080 часов на семестр, формы контроля, обеспечивающие кафедры.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4. </w:t>
      </w:r>
      <w:r>
        <w:rPr>
          <w:rFonts w:ascii="Times New Roman" w:hAnsi="Times New Roman"/>
          <w:sz w:val="28"/>
        </w:rPr>
        <w:t xml:space="preserve">`validate` — </w:t>
      </w:r>
      <w:r>
        <w:rPr>
          <w:rFonts w:ascii="Times New Roman" w:hAnsi="Times New Roman"/>
          <w:b/>
          <w:sz w:val="28"/>
        </w:rPr>
        <w:t>Экспертиза ФГОС ВО 3++:</w:t>
      </w:r>
      <w:r>
        <w:rPr>
          <w:rFonts w:ascii="Times New Roman" w:hAnsi="Times New Roman"/>
          <w:sz w:val="28"/>
        </w:rPr>
        <w:t xml:space="preserve"> автоматизированный контроль баланса кредитов, экзаменов, практик и ГИА.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5. </w:t>
      </w:r>
      <w:r>
        <w:rPr>
          <w:rFonts w:ascii="Times New Roman" w:hAnsi="Times New Roman"/>
          <w:sz w:val="28"/>
        </w:rPr>
        <w:t xml:space="preserve">`signatures` — </w:t>
      </w:r>
      <w:r>
        <w:rPr>
          <w:rFonts w:ascii="Times New Roman" w:hAnsi="Times New Roman"/>
          <w:b/>
          <w:sz w:val="28"/>
        </w:rPr>
        <w:t>Маршрут согласования и ЭЦП:</w:t>
      </w:r>
      <w:r>
        <w:rPr>
          <w:rFonts w:ascii="Times New Roman" w:hAnsi="Times New Roman"/>
          <w:sz w:val="28"/>
        </w:rPr>
        <w:t xml:space="preserve"> хронология визирования должностными лицами с криптографическими отпечатками.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6. </w:t>
      </w:r>
      <w:r>
        <w:rPr>
          <w:rFonts w:ascii="Times New Roman" w:hAnsi="Times New Roman"/>
          <w:sz w:val="28"/>
        </w:rPr>
        <w:t xml:space="preserve">`memos` — </w:t>
      </w:r>
      <w:r>
        <w:rPr>
          <w:rFonts w:ascii="Times New Roman" w:hAnsi="Times New Roman"/>
          <w:b/>
          <w:sz w:val="28"/>
        </w:rPr>
        <w:t>Служебные записки:</w:t>
      </w:r>
      <w:r>
        <w:rPr>
          <w:rFonts w:ascii="Times New Roman" w:hAnsi="Times New Roman"/>
          <w:sz w:val="28"/>
        </w:rPr>
        <w:t xml:space="preserve"> реестр изменений учебных планов между кафедрами.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7. </w:t>
      </w:r>
      <w:r>
        <w:rPr>
          <w:rFonts w:ascii="Times New Roman" w:hAnsi="Times New Roman"/>
          <w:sz w:val="28"/>
        </w:rPr>
        <w:t xml:space="preserve">`programs` — </w:t>
      </w:r>
      <w:r>
        <w:rPr>
          <w:rFonts w:ascii="Times New Roman" w:hAnsi="Times New Roman"/>
          <w:b/>
          <w:sz w:val="28"/>
        </w:rPr>
        <w:t>Образовательные программы:</w:t>
      </w:r>
      <w:r>
        <w:rPr>
          <w:rFonts w:ascii="Times New Roman" w:hAnsi="Times New Roman"/>
          <w:sz w:val="28"/>
        </w:rPr>
        <w:t xml:space="preserve"> направления подготовки и профили.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8. </w:t>
      </w:r>
      <w:r>
        <w:rPr>
          <w:rFonts w:ascii="Times New Roman" w:hAnsi="Times New Roman"/>
          <w:sz w:val="28"/>
        </w:rPr>
        <w:t xml:space="preserve">`competencies` — </w:t>
      </w:r>
      <w:r>
        <w:rPr>
          <w:rFonts w:ascii="Times New Roman" w:hAnsi="Times New Roman"/>
          <w:b/>
          <w:sz w:val="28"/>
        </w:rPr>
        <w:t>Матрица компетенций:</w:t>
      </w:r>
      <w:r>
        <w:rPr>
          <w:rFonts w:ascii="Times New Roman" w:hAnsi="Times New Roman"/>
          <w:sz w:val="28"/>
        </w:rPr>
        <w:t xml:space="preserve"> формулировки УК, ОПК и ПК.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9. </w:t>
      </w:r>
      <w:r>
        <w:rPr>
          <w:rFonts w:ascii="Times New Roman" w:hAnsi="Times New Roman"/>
          <w:sz w:val="28"/>
        </w:rPr>
        <w:t xml:space="preserve">`standards` — </w:t>
      </w:r>
      <w:r>
        <w:rPr>
          <w:rFonts w:ascii="Times New Roman" w:hAnsi="Times New Roman"/>
          <w:b/>
          <w:sz w:val="28"/>
        </w:rPr>
        <w:t>Стандарты ФГОС:</w:t>
      </w:r>
      <w:r>
        <w:rPr>
          <w:rFonts w:ascii="Times New Roman" w:hAnsi="Times New Roman"/>
          <w:sz w:val="28"/>
        </w:rPr>
        <w:t xml:space="preserve"> нормативная база Минобрнауки РФ.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10. </w:t>
      </w:r>
      <w:r>
        <w:rPr>
          <w:rFonts w:ascii="Times New Roman" w:hAnsi="Times New Roman"/>
          <w:sz w:val="28"/>
        </w:rPr>
        <w:t xml:space="preserve">`departments` — </w:t>
      </w:r>
      <w:r>
        <w:rPr>
          <w:rFonts w:ascii="Times New Roman" w:hAnsi="Times New Roman"/>
          <w:b/>
          <w:sz w:val="28"/>
        </w:rPr>
        <w:t>Подразделения:</w:t>
      </w:r>
      <w:r>
        <w:rPr>
          <w:rFonts w:ascii="Times New Roman" w:hAnsi="Times New Roman"/>
          <w:sz w:val="28"/>
        </w:rPr>
        <w:t xml:space="preserve"> институты, кафедры и контакты.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11. </w:t>
      </w:r>
      <w:r>
        <w:rPr>
          <w:rFonts w:ascii="Times New Roman" w:hAnsi="Times New Roman"/>
          <w:sz w:val="28"/>
        </w:rPr>
        <w:t xml:space="preserve">`announcements` — </w:t>
      </w:r>
      <w:r>
        <w:rPr>
          <w:rFonts w:ascii="Times New Roman" w:hAnsi="Times New Roman"/>
          <w:b/>
          <w:sz w:val="28"/>
        </w:rPr>
        <w:t>Объявления и регламенты:</w:t>
      </w:r>
      <w:r>
        <w:rPr>
          <w:rFonts w:ascii="Times New Roman" w:hAnsi="Times New Roman"/>
          <w:sz w:val="28"/>
        </w:rPr>
        <w:t xml:space="preserve"> актуальная нормативная база АНОК.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12. </w:t>
      </w:r>
      <w:r>
        <w:rPr>
          <w:rFonts w:ascii="Times New Roman" w:hAnsi="Times New Roman"/>
          <w:sz w:val="28"/>
        </w:rPr>
        <w:t xml:space="preserve">`audit` — </w:t>
      </w:r>
      <w:r>
        <w:rPr>
          <w:rFonts w:ascii="Times New Roman" w:hAnsi="Times New Roman"/>
          <w:b/>
          <w:sz w:val="28"/>
        </w:rPr>
        <w:t>Журнал аудита:</w:t>
      </w:r>
      <w:r>
        <w:rPr>
          <w:rFonts w:ascii="Times New Roman" w:hAnsi="Times New Roman"/>
          <w:sz w:val="28"/>
        </w:rPr>
        <w:t xml:space="preserve"> протокол событий безопасности с поисковой строкой.</w:t>
      </w:r>
    </w:p>
    <w:p>
      <w:pPr>
        <w:spacing w:line="276" w:lineRule="auto" w:after="60"/>
        <w:ind w:left="709"/>
        <w:jc w:val="both"/>
      </w:pPr>
      <w:r>
        <w:rPr>
          <w:rFonts w:ascii="Times New Roman" w:hAnsi="Times New Roman"/>
          <w:b/>
          <w:sz w:val="28"/>
        </w:rPr>
        <w:t xml:space="preserve">13. </w:t>
      </w:r>
      <w:r>
        <w:rPr>
          <w:rFonts w:ascii="Times New Roman" w:hAnsi="Times New Roman"/>
          <w:sz w:val="28"/>
        </w:rPr>
        <w:t xml:space="preserve">`sitemap` — </w:t>
      </w:r>
      <w:r>
        <w:rPr>
          <w:rFonts w:ascii="Times New Roman" w:hAnsi="Times New Roman"/>
          <w:b/>
          <w:sz w:val="28"/>
        </w:rPr>
        <w:t>Карта сайта:</w:t>
      </w:r>
      <w:r>
        <w:rPr>
          <w:rFonts w:ascii="Times New Roman" w:hAnsi="Times New Roman"/>
          <w:sz w:val="28"/>
        </w:rPr>
        <w:t xml:space="preserve"> дерево всех разделов портала.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5. ПОРЯДОК РАЗВЕРТЫВАНИЯ И ЗАПУСКА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5.1. Автономный запуск (Python / SQLite)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Клонирование репозитория и запуск</w:t>
        <w:br/>
        <w:t>git clone https://github.com/aleksandarsolovjev35-spec/PPRCP.git</w:t>
        <w:br/>
        <w:t>cd PPRCP</w:t>
        <w:br/>
        <w:t>python3 server.py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Портал автоматически инициализирует базу данных `portal/portal.db` и становится доступен по адресу `http://localhost:8000`.</w:t>
      </w:r>
    </w:p>
    <w:p>
      <w:pPr>
        <w:spacing w:before="160" w:after="80"/>
        <w:jc w:val="left"/>
      </w:pPr>
      <w:r>
        <w:rPr>
          <w:rFonts w:ascii="Times New Roman" w:hAnsi="Times New Roman"/>
          <w:b/>
          <w:sz w:val="26"/>
        </w:rPr>
        <w:t>5.2. Развертывание на стеке PHP / MySQL</w:t>
      </w:r>
    </w:p>
    <w:p>
      <w:pPr>
        <w:spacing w:before="120" w:after="120"/>
        <w:ind w:left="567"/>
      </w:pPr>
      <w:r>
        <w:rPr>
          <w:rFonts w:ascii="Courier New" w:hAnsi="Courier New"/>
          <w:sz w:val="20"/>
        </w:rPr>
        <w:t># Создание базы данных и накат миграций</w:t>
        <w:br/>
        <w:t>mysql -u root -p -e "CREATE DATABASE anok_portal CHARACTER SET utf8mb4 COLLATE utf8mb4_unicode_ci;"</w:t>
        <w:br/>
        <w:t>mysql -u root -p anok_portal &lt; portal/database/schema.sql</w:t>
        <w:br/>
        <w:t>mysql -u root -p anok_portal &lt; portal/database/seed.sql</w:t>
        <w:br/>
        <w:br/>
        <w:t># Запуск встроенного веб-сервера</w:t>
        <w:br/>
        <w:t>php -S 0.0.0.0:8000 -t portal</w:t>
      </w:r>
    </w:p>
    <w:p>
      <w:pPr>
        <w:spacing w:before="240" w:after="120"/>
        <w:jc w:val="left"/>
      </w:pPr>
      <w:r>
        <w:rPr>
          <w:rFonts w:ascii="Times New Roman" w:hAnsi="Times New Roman"/>
          <w:b/>
          <w:sz w:val="28"/>
        </w:rPr>
        <w:t>6. ЗАКЛЮЧЕНИЕ</w:t>
      </w:r>
    </w:p>
    <w:p>
      <w:pPr>
        <w:spacing w:line="276" w:lineRule="auto" w:after="120"/>
        <w:ind w:firstLine="709"/>
        <w:jc w:val="both"/>
      </w:pPr>
      <w:r>
        <w:rPr>
          <w:rFonts w:ascii="Times New Roman" w:hAnsi="Times New Roman"/>
          <w:sz w:val="28"/>
        </w:rPr>
        <w:t>Разработанный корпоративный веб-портал Центра АНОК полностью реализует все требования предметной области варианта № 15, соответствует критериям лабораторных работ № 1 – № 7 учебной программы «Практикум по разработке корпоративного портала» и готов к практической демонстрации и защите.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