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 w:line="276" w:lineRule="auto"/>
        <w:jc w:val="center"/>
      </w:pPr>
      <w:r>
        <w:rPr>
          <w:rFonts w:ascii="Times New Roman" w:hAnsi="Times New Roman"/>
          <w:b/>
          <w:sz w:val="24"/>
        </w:rPr>
        <w:t>МИНИСТЕРСТВО НАУКИ И ВЫСШЕГО ОБРАЗОВАНИЯ РОССИЙСКОЙ ФЕДЕРАЦИИ</w:t>
        <w:br/>
        <w:t>ФЕДЕРАЛЬНОЕ ГОСУДАРСТВЕННОЕ АВТОНОМНОЕ ОБРАЗОВАТЕЛЬНОЕ УЧРЕЖДЕНИЕ</w:t>
        <w:br/>
        <w:t>ВЫСШЕГО ОБРАЗОВАНИЯ</w:t>
        <w:br/>
        <w:t>«НАЦИОНАЛЬНЫЙ ИССЛЕДОВАТЕЛЬСКИЙ УНИВЕРСИТЕТ»</w:t>
        <w:br/>
        <w:br/>
        <w:t>Факультет информационных технологий</w:t>
        <w:br/>
        <w:t>Кафедра программной инженерии</w:t>
      </w:r>
    </w:p>
    <w:p/>
    <w:p/>
    <w:p/>
    <w:p/>
    <w:p>
      <w:pPr>
        <w:spacing w:after="120"/>
        <w:jc w:val="center"/>
      </w:pPr>
      <w:r>
        <w:rPr>
          <w:rFonts w:ascii="Times New Roman" w:hAnsi="Times New Roman"/>
          <w:b/>
          <w:sz w:val="32"/>
        </w:rPr>
        <w:t>ОТЧЕТ ПО ЛАБОРАТОРНОЙ РАБОТЕ № 3</w:t>
        <w:br/>
      </w:r>
    </w:p>
    <w:p>
      <w:pPr>
        <w:jc w:val="center"/>
      </w:pPr>
      <w:r>
        <w:rPr>
          <w:rFonts w:ascii="Times New Roman" w:hAnsi="Times New Roman"/>
          <w:sz w:val="28"/>
        </w:rPr>
        <w:t>по дисциплине: «Практикум по разработке корпоративного портала»</w:t>
        <w:br/>
        <w:br/>
      </w:r>
      <w:r>
        <w:rPr>
          <w:rFonts w:ascii="Times New Roman" w:hAnsi="Times New Roman"/>
          <w:b/>
          <w:sz w:val="28"/>
        </w:rPr>
        <w:t>Тема: «Создание шаблона дизайна портала и главных пользовательских интерфейсов»</w:t>
        <w:br/>
        <w:t>Вариант № 15: «Университет. Центр аккредитации и независимой оценки качества образования (АНОК)»</w:t>
      </w:r>
    </w:p>
    <w:p/>
    <w:p/>
    <w:p/>
    <w:p/>
    <w:p/>
    <w:p>
      <w:pPr>
        <w:spacing w:line="276" w:lineRule="auto"/>
        <w:jc w:val="right"/>
      </w:pPr>
      <w:r>
        <w:rPr>
          <w:rFonts w:ascii="Times New Roman" w:hAnsi="Times New Roman"/>
          <w:sz w:val="26"/>
        </w:rPr>
        <w:t>Выполнил:</w:t>
        <w:br/>
        <w:t>студент группы П-41</w:t>
        <w:br/>
        <w:t>Соловьёв А.С.</w:t>
        <w:br/>
      </w:r>
    </w:p>
    <w:p/>
    <w:p/>
    <w:p/>
    <w:p/>
    <w:p>
      <w:pPr>
        <w:jc w:val="center"/>
      </w:pPr>
      <w:r>
        <w:rPr>
          <w:rFonts w:ascii="Times New Roman" w:hAnsi="Times New Roman"/>
          <w:sz w:val="24"/>
        </w:rPr>
        <w:t>Москва, 2026 г.</w:t>
      </w:r>
    </w:p>
    <w:p>
      <w:r>
        <w:br w:type="page"/>
      </w:r>
    </w:p>
    <w:p>
      <w:pPr>
        <w:spacing w:before="240" w:after="120"/>
        <w:jc w:val="left"/>
      </w:pPr>
      <w:r>
        <w:rPr>
          <w:rFonts w:ascii="Times New Roman" w:hAnsi="Times New Roman"/>
          <w:b/>
          <w:sz w:val="28"/>
        </w:rPr>
        <w:t>1. Шаблон дизайна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  <w:t>Шаблон включает заголовочную часть с названием университета, боковое меню, основную область страницы и нижнюю часть страницы. Используются светлый фон рабочей области, тёмная навигация, синие ссылки и таблицы с разделителями.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  <w:t>Шрифты и отступы заданы в общем CSS блока `portal/index.php`. Интерфейс имеет адаптивное правило для небольших экранов.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000" cy="37873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mplate_wirefram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7873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rFonts w:ascii="Times New Roman" w:hAnsi="Times New Roman"/>
          <w:i/>
          <w:sz w:val="24"/>
        </w:rPr>
        <w:t>Рисунок 1 — Шаблон интерфейса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000" cy="378739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i_palette_typography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7873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rFonts w:ascii="Times New Roman" w:hAnsi="Times New Roman"/>
          <w:i/>
          <w:sz w:val="24"/>
        </w:rPr>
        <w:t>Рисунок 2 — Палитра и типографика</w:t>
      </w:r>
    </w:p>
    <w:p>
      <w:pPr>
        <w:spacing w:before="240" w:after="120"/>
        <w:jc w:val="left"/>
      </w:pPr>
      <w:r>
        <w:rPr>
          <w:rFonts w:ascii="Times New Roman" w:hAnsi="Times New Roman"/>
          <w:b/>
          <w:sz w:val="28"/>
        </w:rPr>
        <w:t>2. Главные пользовательские интерфейсы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000" cy="387859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pi_dashboar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8785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rFonts w:ascii="Times New Roman" w:hAnsi="Times New Roman"/>
          <w:i/>
          <w:sz w:val="24"/>
        </w:rPr>
        <w:t>Рисунок 3 — Сводная панель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000" cy="387859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pi_curriculum_editor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8785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rFonts w:ascii="Times New Roman" w:hAnsi="Times New Roman"/>
          <w:i/>
          <w:sz w:val="24"/>
        </w:rPr>
        <w:t>Рисунок 4 — Учебный план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000" cy="387859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pi_fgos_validati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8785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rFonts w:ascii="Times New Roman" w:hAnsi="Times New Roman"/>
          <w:i/>
          <w:sz w:val="24"/>
        </w:rPr>
        <w:t>Рисунок 5 — Проверка ФГОС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000" cy="387859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pi_sign_workflow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8785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rFonts w:ascii="Times New Roman" w:hAnsi="Times New Roman"/>
          <w:i/>
          <w:sz w:val="24"/>
        </w:rPr>
        <w:t>Рисунок 6 — Согласование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000" cy="3878593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pi_service_note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8785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rFonts w:ascii="Times New Roman" w:hAnsi="Times New Roman"/>
          <w:i/>
          <w:sz w:val="24"/>
        </w:rPr>
        <w:t>Рисунок 7 — Служебные записки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  <w:t>Интерфейсы соответствуют разделам PHP-приложения: сводная панель, реестр планов, просмотр плана, проверка, согласование и служебные записки.</w:t>
      </w:r>
    </w:p>
    <w:p>
      <w:pPr>
        <w:spacing w:before="240" w:after="120"/>
        <w:jc w:val="left"/>
      </w:pPr>
      <w:r>
        <w:rPr>
          <w:rFonts w:ascii="Times New Roman" w:hAnsi="Times New Roman"/>
          <w:b/>
          <w:sz w:val="28"/>
        </w:rPr>
        <w:t>Заключение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  <w:t>Разработан единый шаблон дизайна и набор главных пользовательских интерфейсов портала.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22"/>
      </w:rPr>
      <w:fldChar w:fldCharType="begin"/>
      <w:instrText xml:space="preserve">PAGE</w:instrText>
      <w:fldChar w:fldCharType="separate"/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