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Разработать комплекс архитектурных моделей корпоративного портала Центра АНОК (диаграмму компонентов, диаграмму развертывания, диаграмму классов, диаграмму последовательности и реляционную схему базы данных), спроектировать структуру таблиц базы данных в формате SQL DDL, развернуть серверное программное обеспечение и продемонстрировать примеры функционирования портала.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Архитектурное проектирование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Диаграмма компонентов (Component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компонентов определяет модульную структуру системы и распределение обязанностей между уровнями представления, бизнес-логики и хранения данных: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компонентов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Клиентский уровень (Web Browser):</w:t>
      </w:r>
      <w:r>
        <w:rPr>
          <w:rFonts w:ascii="Times New Roman" w:hAnsi="Times New Roman"/>
          <w:sz w:val="28"/>
        </w:rPr>
        <w:t xml:space="preserve"> Отвечает за рендеринг HTML/CSS интерфейса, интерактивное переключение вкладок семестров и динамическую фильтрацию таблиц на JavaScript.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Уровень маршрутизации и контроллеров (HTTP Kernel / Router):</w:t>
      </w:r>
      <w:r>
        <w:rPr>
          <w:rFonts w:ascii="Times New Roman" w:hAnsi="Times New Roman"/>
          <w:sz w:val="28"/>
        </w:rPr>
        <w:t xml:space="preserve"> Принимает входящие HTTP GET/POST запросы, выполняет диспетчеризацию страниц (`dashboard`, `plans`, `plan`, `validate`, `signatures`, `memos`, `programs`, `competencies`, `standards`, `departments`, `announcements`, `audit`, `sitemap`).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Уровень бизнес-логики (Service Layer):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`CurriculumService` — расчет кредитов, часов, балансировка семестровой нагрузки;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`ValidationEngine` — алгоритмическая проверка параметров плана на соответствие нормативам ФГОС ВО 3++;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`WorkflowManager` — управление цепочкой визирования и регистрация электронных цифровых подписей (ЭЦП);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`MemoManager` — обработка служебных записок на изменение дисциплин;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`AuditLogger` — сквозное протоколирование действий пользователей.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Уровень доступа к данным (Data Access Layer):</w:t>
      </w:r>
      <w:r>
        <w:rPr>
          <w:rFonts w:ascii="Times New Roman" w:hAnsi="Times New Roman"/>
          <w:sz w:val="28"/>
        </w:rPr>
        <w:t xml:space="preserve"> PDO / SQLite DB Layer с использованием параметризованных подготовленных запросов (`Prepared Statements`).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Диаграмма развёртывания (Deployment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развертывания отображает физическую топологию вычислительных узлов, сетевые протоколы и размещение программных компонентов: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развёртывания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Рабочее место пользователя (Client Workstation):</w:t>
      </w:r>
      <w:r>
        <w:rPr>
          <w:rFonts w:ascii="Times New Roman" w:hAnsi="Times New Roman"/>
          <w:sz w:val="28"/>
        </w:rPr>
        <w:t xml:space="preserve"> Современный веб-браузер с поддержкой HTML5/CSS3. Взаимодействие осуществляется по протоколу HTTP/HTTPS через TCP-порт 8000.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Сервер приложений (Web &amp; Application Server):</w:t>
      </w:r>
      <w:r>
        <w:rPr>
          <w:rFonts w:ascii="Times New Roman" w:hAnsi="Times New Roman"/>
          <w:sz w:val="28"/>
        </w:rPr>
        <w:t xml:space="preserve"> Многопоточный HTTP-сервер портала (PHP / Python runtime), обеспечивающий обработку входящих соединений, генерацию динамического контента и исполнение бизнес-правил.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Сервер баз данных (Database Server):</w:t>
      </w:r>
      <w:r>
        <w:rPr>
          <w:rFonts w:ascii="Times New Roman" w:hAnsi="Times New Roman"/>
          <w:sz w:val="28"/>
        </w:rPr>
        <w:t xml:space="preserve"> Реляционная СУБД MySQL/MariaDB (порт 3306) или встроенный высокопроизводительный движок SQLite (`portal.db`), обеспечивающий надежное транзакционное хранение (ACID) нормативно-справочных данных.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2.3. Диаграмма классов (Class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классов описывает объектную модель предметной области и взаимосвязи сущностей: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классов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`Curriculum` (Учебный план) — агрегирует коллекцию дисциплин `CurriculumDiscipline`, связан с образовательной программой `EducationalProgram` и этапами визирования `DocumentSignature`.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`CurriculumDiscipline` (Дисциплина плана) — содержит атрибуты трудоемкости (`credits_ze`, `total_hours`, `lecture_hours`, `lab_hours`, `practice_hours`, `self_study_hours`), форму контроля и ссылку на обеспечивающую кафедру `Department`.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`StandardFGOS` (Стандарт ФГОС) — содержит нормативные пороги (`total_credits`, `max_exams_per_session`, `min_practice_credits`, `min_gia_credits`).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`ServiceNote` и `ServiceNoteItem` — описывают заявку на изменение дисциплины («Было» → «Стало») с маршрутом согласования между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`User` и `Role` — обеспечивают идентификацию пользователей и ролевое разграничение прав доступа.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`AuditLog` — сохраняет неизменяемый журнал событий безопасности.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2.4. Диаграмма последовательности (Sequence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последовательности отражает сквозной сценарий экспертизы, автоматической валидации и утверждения учебного плана: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последовательности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Заведующий выпускающей кафедрой инициирует проект УП и накладывает первичную подпись.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Система запускает модуль `FGOS Validation Engine`, выполняющий проверку контрольных соотношений (240 з.е., $\le 5$ экзаменов, $\ge 12$ з.е. практик).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Эксперт Центра АНОК верифицирует протокол проверки и накладывает положительную визу.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Проректор по учебной работе согласует проект для передачи на рассмотрение Ученого совета.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Ректор университета утверждает учебный план с фиксацией реквизитов протокола Ученого совета (№ 8/26 от 25.06.2026) и формированием финального цифрового хэша.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Схема и структура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Реляционная база данных портала `anok_portal` спроектирована в 3-й нормальной форме (3NF) и включает 13 взаимосвязанных таблиц: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Схема базы данных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таблиц базы данных: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`educational_programs` (Образовательные программы):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`id` (PK), `code` (код направления, напр. 09.03.04), `title` (наименование), `level` (уровень образования), `study_form` (форма обучения), `fgos_standard_id` (FK → `standards_fgos`), `department_id` (FK → `departments`).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`standards_fgos` (Нормативы ФГОС ВО 3++):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`id` (PK), `code` (код стандарта), `title` (название), `degree_level` (квалификация), `total_credits` (норма з.е.), `max_exams_per_session` (макс. экзаменов), `min_practice_credits` (мин. практик), `min_gia_credits` (мин. ГИА), `approval_date` (дата утверждения).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`curriculums` (Реестр учебных планов):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`id` (PK), `program_id` (FK → `educational_programs`), `academic_year` (учебный год), `version` (версия), `status` (статус УП), `total_credits` (суммарная трудоемкость), `approved_protocol_num`, `approved_protocol_date`, `created_by_user`, `created_at`.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`curriculum_disciplines` (Дисциплины учебного плана):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`id` (PK), `curriculum_id` (FK → `curriculums`), `block_type` (индекс блока: Б1.О, Б1.В, Б2, Б3, ФТД), `discipline_name`, `semester_num` (1..8), `credits_ze`, `total_hours`, `lecture_hours`, `lab_hours`, `practice_hours`, `self_study_hours`, `control_form`, `implementing_department_id` (FK → `departments`).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`competencies` (Матрица компетенций):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`id` (PK), `program_id` (FK), `code` (УК-1..8, ОПК-1..6, ПК-1..4), `category` (категория), `title`, `description`.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`departments` (Структурные подразделения):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`id` (PK), `name` (полное наименование), `short_name`, `type` (`RELEASING`, `IMPLEMENTING`, `EXPERT_ANOK`, `MANAGEMENT`), `phone`, `email`.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`document_signatures` (Маршрут согласования и ЭЦП):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`id` (PK), `doc_type`, `doc_id`, `step_order` (1..4), `role_title`, `signer_name`, `status`, `comment`, `signed_at`, `sign_hash` (SHA-256).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`service_notes` (Служебные записки на корректировку):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`id` (PK), `curriculum_id` (FK), `note_num`, `note_date`, `reason`, `releasing_dept_id` (FK), `implementing_dept_id` (FK), `status`, `created_by`, `created_at`.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`service_note_items` (Детализация изменений по СЗ):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`id` (PK), `service_note_id` (FK), `discipline_id` (FK), `change_type`, `old_val`, `new_val`.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`roles` (Справочник ролей):</w:t>
      </w:r>
      <w:r>
        <w:rPr>
          <w:rFonts w:ascii="Times New Roman" w:hAnsi="Times New Roman"/>
          <w:sz w:val="28"/>
        </w:rPr>
        <w:t xml:space="preserve"> `id` (PK), `role_name`, `code`, `description`.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`users` (Пользователи системы):</w:t>
      </w:r>
      <w:r>
        <w:rPr>
          <w:rFonts w:ascii="Times New Roman" w:hAnsi="Times New Roman"/>
          <w:sz w:val="28"/>
        </w:rPr>
        <w:t xml:space="preserve"> `id` (PK), `username`, `full_name`, `email`, `role_id` (FK), `department_id` (FK), `position_title`.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`announcements` (Объявления и регламенты):</w:t>
      </w:r>
      <w:r>
        <w:rPr>
          <w:rFonts w:ascii="Times New Roman" w:hAnsi="Times New Roman"/>
          <w:sz w:val="28"/>
        </w:rPr>
        <w:t xml:space="preserve"> `id` (PK), `title`, `category`, `publish_date`, `author_name`, `content`, `is_pinned`.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`audit_logs` (Журнал аудита событий):</w:t>
      </w:r>
      <w:r>
        <w:rPr>
          <w:rFonts w:ascii="Times New Roman" w:hAnsi="Times New Roman"/>
          <w:sz w:val="28"/>
        </w:rPr>
        <w:t xml:space="preserve"> `id` (PK), `event_time`, `user_name`, `user_role`, `action`, `entity_name`, `status`, `ip_address`.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Исходные DDL-скрипты создания схемы расположены в `portal/database/schema.sql`, а демонстрационные данные — в `portal/database/seed.sql`.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Развёртывание и настройка программного обеспечения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1: Быстрый запуск (Python / встроенный SQLite)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Сервер портала поддерживает автономный запуск без внешних зависимостей. При первом старте база данных автоматически инициализируется из `schema.sql` и `seed.sql`: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Запуск из корневой папки проекта</w:t>
        <w:br/>
        <w:t>python3 server.py</w:t>
        <w:br/>
        <w:br/>
        <w:t># Или прямой запуск из директории портала</w:t>
        <w:br/>
        <w:t>python3 portal/server.py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Сервер стартует по адресу: `http://0.0.0.0:8000`.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2: Запуск на стеке PHP и MySQL/MariaDB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Создать базу данных с кодировкой UTF-8: ```bash mysql -u root -p -e "CREATE DATABASE anok_portal CHARACTER SET utf8mb4 COLLATE utf8mb4_unicode_ci;" ```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Импортировать структуру таблиц и сиды: ```bash mysql -u root -p anok_portal &lt; portal/database/schema.sql mysql -u root -p anok_portal &lt; portal/database/seed.sql ```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Сконфигурировать переменные окружения и запустить встроенный PHP-сервер: ```bash export DB_HOST=127.0.0.1 export DB_PORT=3306 export DB_NAME=anok_portal export DB_USER=root export DB_PASSWORD=your_password php -S 0.0.0.0:8000 -t portal ```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Примеры работы установленного и настроенного ПО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развернутом портале функционируют все 13 ключевых пользовательских разделов: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Сводная панель (`?page=dashboard`):</w:t>
      </w:r>
      <w:r>
        <w:rPr>
          <w:rFonts w:ascii="Times New Roman" w:hAnsi="Times New Roman"/>
          <w:sz w:val="28"/>
        </w:rPr>
        <w:t xml:space="preserve"> отображает агрегированные карточки показателей (1 активный УП, 51 дисциплина, 3 стандарта ФГОС, 4 служебные записки) и реестр проектов.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Учебный план (`?page=plan&amp;id=1&amp;sem=1..8`):</w:t>
      </w:r>
      <w:r>
        <w:rPr>
          <w:rFonts w:ascii="Times New Roman" w:hAnsi="Times New Roman"/>
          <w:sz w:val="28"/>
        </w:rPr>
        <w:t xml:space="preserve"> обеспечивает переход по семестрам с контролем суммы 30 з.е. и 1080 часов на семестр.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Экспертиза ФГОС (`?page=validate`):</w:t>
      </w:r>
      <w:r>
        <w:rPr>
          <w:rFonts w:ascii="Times New Roman" w:hAnsi="Times New Roman"/>
          <w:sz w:val="28"/>
        </w:rPr>
        <w:t xml:space="preserve"> демонстрирует статус прохождения валидации по нормативам ФГОС 3++.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Маршрут визирования (`?page=signatures`):</w:t>
      </w:r>
      <w:r>
        <w:rPr>
          <w:rFonts w:ascii="Times New Roman" w:hAnsi="Times New Roman"/>
          <w:sz w:val="28"/>
        </w:rPr>
        <w:t xml:space="preserve"> отображает последовательную цепочку наложения ЭЦП с криптографическими хэшами.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Служебные записки (`?page=memos`):</w:t>
      </w:r>
      <w:r>
        <w:rPr>
          <w:rFonts w:ascii="Times New Roman" w:hAnsi="Times New Roman"/>
          <w:sz w:val="28"/>
        </w:rPr>
        <w:t xml:space="preserve"> фиксирует документооборот правок между кафедрами.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лабораторной работы № 2 разработаны 5 ключевых архитектурных UML-диаграмм, спроектирована 3NF реляционная схема базы данных из 13 таблиц, настроена серверная среда и выполнено успешное развертывание портала с демонстрационными данными.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