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и программная реализация комплексной информационной архитектуры (Information Architecture, IA), иерархического дерева разделов, маршрутизации и главных функциональных веб-страниц корпоративного портала университета (Модуль Центра АНОК) в полном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Спроектировать целостную </w:t>
      </w:r>
      <w:r>
        <w:rPr>
          <w:rFonts w:ascii="Times New Roman" w:hAnsi="Times New Roman"/>
          <w:b/>
          <w:sz w:val="28"/>
        </w:rPr>
        <w:t>информационную архитектуру (Sitemap)</w:t>
      </w:r>
      <w:r>
        <w:rPr>
          <w:rFonts w:ascii="Times New Roman" w:hAnsi="Times New Roman"/>
          <w:sz w:val="28"/>
        </w:rPr>
        <w:t xml:space="preserve"> корпоративного портала, покрывающую все процессы жизненного цикла учебных планов (УП), экспертизы ФГОС 3++, электронного визирования, актуализации по служебным запискам и ролевого администрирования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Сверстать и программно реализовать </w:t>
      </w:r>
      <w:r>
        <w:rPr>
          <w:rFonts w:ascii="Times New Roman" w:hAnsi="Times New Roman"/>
          <w:b/>
          <w:sz w:val="28"/>
        </w:rPr>
        <w:t>структуру разделов и типовых страниц</w:t>
      </w:r>
      <w:r>
        <w:rPr>
          <w:rFonts w:ascii="Times New Roman" w:hAnsi="Times New Roman"/>
          <w:sz w:val="28"/>
        </w:rPr>
        <w:t xml:space="preserve"> портала с применением адаптивного шаблона дизайна (разработанного в ЛР №3), семантической разметки HTML5, стилей TailwindCSS и шрифтовых иконок FontAwesome.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Разработать и интегрировать следующие ключевые разделы и интерфейсные страницы: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1: Сводная панель оперативного мониторинга и аккредитационной экспертизы</w:t>
      </w:r>
      <w:r>
        <w:rPr>
          <w:rFonts w:ascii="Times New Roman" w:hAnsi="Times New Roman"/>
          <w:sz w:val="28"/>
        </w:rPr>
        <w:t xml:space="preserve"> (`/` — *Dashboard*);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2: Реестр и каталог учебных планов</w:t>
      </w:r>
      <w:r>
        <w:rPr>
          <w:rFonts w:ascii="Times New Roman" w:hAnsi="Times New Roman"/>
          <w:sz w:val="28"/>
        </w:rPr>
        <w:t xml:space="preserve"> (`/plans`) и </w:t>
      </w:r>
      <w:r>
        <w:rPr>
          <w:rFonts w:ascii="Times New Roman" w:hAnsi="Times New Roman"/>
          <w:b/>
          <w:sz w:val="28"/>
        </w:rPr>
        <w:t>Страница семестровой матрицы дисциплин</w:t>
      </w:r>
      <w:r>
        <w:rPr>
          <w:rFonts w:ascii="Times New Roman" w:hAnsi="Times New Roman"/>
          <w:sz w:val="28"/>
        </w:rPr>
        <w:t xml:space="preserve"> (`/plans/&lt;id&gt;`);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3: Модуль автоматизированного контроля соответствия стандартам ФГОС ВО 3++</w:t>
      </w:r>
      <w:r>
        <w:rPr>
          <w:rFonts w:ascii="Times New Roman" w:hAnsi="Times New Roman"/>
          <w:sz w:val="28"/>
        </w:rPr>
        <w:t xml:space="preserve"> (`/validate/&lt;id&gt;`);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4: Раздел электронного визирования документов и наложения усиленной квалифицированной ЭЦП</w:t>
      </w:r>
      <w:r>
        <w:rPr>
          <w:rFonts w:ascii="Times New Roman" w:hAnsi="Times New Roman"/>
          <w:sz w:val="28"/>
        </w:rPr>
        <w:t xml:space="preserve"> (`/signatures`, `/signatures/&lt;id&gt;`);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5: Раздел учета служебных записок, межведомственного согласования и Diff-анализа изменений</w:t>
      </w:r>
      <w:r>
        <w:rPr>
          <w:rFonts w:ascii="Times New Roman" w:hAnsi="Times New Roman"/>
          <w:sz w:val="28"/>
        </w:rPr>
        <w:t xml:space="preserve"> (`/memos`, `/memos/new`);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6: Каталог образовательных программ и направлений подготовки</w:t>
      </w:r>
      <w:r>
        <w:rPr>
          <w:rFonts w:ascii="Times New Roman" w:hAnsi="Times New Roman"/>
          <w:sz w:val="28"/>
        </w:rPr>
        <w:t xml:space="preserve"> (`/programs`);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7: Справочники нормативных стандартов ФГОС 3++</w:t>
      </w:r>
      <w:r>
        <w:rPr>
          <w:rFonts w:ascii="Times New Roman" w:hAnsi="Times New Roman"/>
          <w:sz w:val="28"/>
        </w:rPr>
        <w:t xml:space="preserve"> (`/standards`) и </w:t>
      </w:r>
      <w:r>
        <w:rPr>
          <w:rFonts w:ascii="Times New Roman" w:hAnsi="Times New Roman"/>
          <w:b/>
          <w:sz w:val="28"/>
        </w:rPr>
        <w:t>структуры кафедр вуза</w:t>
      </w:r>
      <w:r>
        <w:rPr>
          <w:rFonts w:ascii="Times New Roman" w:hAnsi="Times New Roman"/>
          <w:sz w:val="28"/>
        </w:rPr>
        <w:t xml:space="preserve"> (`/departments`);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8: Матрица закрепления компетенций ФГОС (УК, ОПК, ПК)</w:t>
      </w:r>
      <w:r>
        <w:rPr>
          <w:rFonts w:ascii="Times New Roman" w:hAnsi="Times New Roman"/>
          <w:sz w:val="28"/>
        </w:rPr>
        <w:t xml:space="preserve"> (`/competencies`);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9: Модуль аудита безопасности, системного протоколирования и версионирования</w:t>
      </w:r>
      <w:r>
        <w:rPr>
          <w:rFonts w:ascii="Times New Roman" w:hAnsi="Times New Roman"/>
          <w:sz w:val="28"/>
        </w:rPr>
        <w:t xml:space="preserve"> (`/audit`);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10: Интерактивная карта сайта и визуальная структура портала</w:t>
      </w:r>
      <w:r>
        <w:rPr>
          <w:rFonts w:ascii="Times New Roman" w:hAnsi="Times New Roman"/>
          <w:sz w:val="28"/>
        </w:rPr>
        <w:t xml:space="preserve"> (`/sitemap`).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Подготовить комплект проектно-отчетной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Информационная архитектура портала и карта разделов (Sitemap)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Иерархическое дерево разделов и маршрутизация (URL Schema)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Информационная архитектура портала структурирована по 5 ключевым функциональным уровням, обеспечивающим логическую связность и быстрый доступ пользователей различных ролевых групп к целевым объектам.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Информационная архитектура и карта разделов портала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/ (Главная / Сводная панель оперативного мониторинга)</w:t>
        <w:br/>
        <w:t>│</w:t>
        <w:br/>
        <w:t>├── /plans (Реестр и каталог учебных планов)</w:t>
        <w:br/>
        <w:t>│   ├── /plans/&lt;id&gt; (Просмотр карточки УП и семестровой матрицы)</w:t>
        <w:br/>
        <w:t>│   ├── /plans/new (Конструктор создания нового проекта УП)</w:t>
        <w:br/>
        <w:t>│   ├── /plans/&lt;id&gt;/edit (Редактор состава дисциплин и учебных поручений)</w:t>
        <w:br/>
        <w:t>│   └── /competencies (Матрица компетенций ФГОС ВО: УК, ОПК, ПК)</w:t>
        <w:br/>
        <w:t>│</w:t>
        <w:br/>
        <w:t>├── /validate (Модуль аккредитационной экспертизы ФГОС)</w:t>
        <w:br/>
        <w:t>│   ├── /validate/&lt;id&gt; (Инспектор и протокол соответствия нормативам стандарта)</w:t>
        <w:br/>
        <w:t>│   ├── /standards (Реестр федеральных стандартов ФГОС ВО 3++)</w:t>
        <w:br/>
        <w:t>│   └── /standards/&lt;id&gt; (Параметры и контрольные лимиты стандарта)</w:t>
        <w:br/>
        <w:t>│</w:t>
        <w:br/>
        <w:t>├── /signatures (Документооборот и электронное визирование)</w:t>
        <w:br/>
        <w:t>│   ├── /signatures (Очередь документов, ожидающих визирования)</w:t>
        <w:br/>
        <w:t>│   ├── /signatures/&lt;id&gt; (Маршрут согласования и форма ЭЦП с хешем SHA-256)</w:t>
        <w:br/>
        <w:t>│   ├── /memos (Реестр служебных записок на изменение УП до начала семестра)</w:t>
        <w:br/>
        <w:t>│   └── /memos/new (Мастер подачи служебной записки с Diff-анализом)</w:t>
        <w:br/>
        <w:t>│</w:t>
        <w:br/>
        <w:t>├── /programs (Справочники и организационная структура вуза)</w:t>
        <w:br/>
        <w:t>│   ├── /programs (Каталог образовательных программ бакалавриата/специалитета/магистратуры)</w:t>
        <w:br/>
        <w:t>│   ├── /departments (Справочник выпускающих, реализующих кафедр и руководства)</w:t>
        <w:br/>
        <w:t>│   └── /users (Справочник пользователей и ответственных лиц)</w:t>
        <w:br/>
        <w:t>│</w:t>
        <w:br/>
        <w:t>└── /audit (Системное администрирование и безопасность)</w:t>
        <w:br/>
        <w:t xml:space="preserve">    ├── /audit (Журнал аудита действий операторов и безопасности)</w:t>
        <w:br/>
        <w:t xml:space="preserve">    └── /sitemap (Интерактивная карта разделов портала и ролевой доступ)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Ролевая матрица доступа к разделам портала (RBAC)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реализовано гранулярное разграничение прав доступа на базе ролевой модели (Role-Based Access Control):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 / Страница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URL маршрут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Ректорат / УС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Центр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Выпускающая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Реализующая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Студенты / Препод.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Сводная панель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 / KPI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доступ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Свои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Свои дисциплины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Реестр учебных планов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доступ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 своими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нагрузки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Утвержд.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Семестровая матрица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Редактирование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закрепл.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Конструктор УП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`/plans/new`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Создание проекта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Валидатор ФГОС 3++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`/validate/&lt;id&gt;`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отчета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Проведение аудита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ошибок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Маршруты визирования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Визирование / Приказ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Экспертная виза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проекта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Наложение ЭЦП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Ректора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нач.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зав.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Служебные записки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`/memos`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Применение в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Инициация / Подпись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 / Подпись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Каталог программ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`/programs`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Стандарты ФГОС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`/standards`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Редактирование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Кафедры вуза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`/departments`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Матрица компетенций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`/competencies`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Заполнение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Журнал аудита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`/audit`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 логов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истории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Карта сайта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`/sitemap`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и структура реализованных разделов и страниц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Раздел «Сводная панель оперативного мониторинга (Dashboard)»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Обеспечение руководства университета, сотрудников Центра АНОК и заведующих кафедрами агрегированной оперативной информацией о текущем статусе пула образовательных программ и учебных планов.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Сводная панель оперативного мониторинга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верхних KPI-карточек: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*«Учебных планов в реестре»* — общий объем заведенных планов на учебный год 2026/2027;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*«Дисциплин в базе данных»* — суммарное количество учебных курсов с детальной разбивкой часов;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*«Стандарты ФГОС 3++»* — количество подключенных нормативных регламентов;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*«Служебные записки»* — число активных заявок на актуализацию УП до начала семестра.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оперативной очереди планов на экспертизу: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Колонки: Шифр и наименование направления, Выпускающая кафедра, Версия, Статус экспертизы, Кнопки быстрых действий (*«План»*, *«ФГОС»*).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Цветовая индикация статусов: Зеленый (*«Утвержден Ректором»*), Янтарный (*«На экспертизе АНОК»*), Красный (*«Замечания ФГОС — 238 з.е.»*), Фиолетовый (*«Визирование Проректора»*).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Виджет таймлайна электронного визирования: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Отображает текущий прогресс согласования выбранного УП (шаги 1–4) с указанием подписантов, временных отметок и сокращенных хешей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Виджет соответствия ФГОС 3++: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Круговой индикатор процента соответствия нормативам (90.1%) и сводка соблюдения контрольных лимитов.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Раздел «Реестр учебных планов и семестровая матрица дисциплин»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Централизованный учет всех редакций учебных планов, навигация по семестрам, детальное планирование учебных поручений и контроль аудиторной нагрузки.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curriculum_c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Реестр учебных планов и семестровая матрица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Панель фильтрации и поиска: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Фильтры по учебным годам (`2026/2027`, `2025/2026`), уровням подготовки (*Бакалавриат*, *Специалитет*, *Магистратура*), кафедрам и статусам.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Кнопка вызова мастера создания нового учебного плана (`+ Создать проект УП`).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Интерактивная семестровая матрица (страница `/plans/&lt;id&gt;`):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Карточка метаданных УП:</w:t>
      </w:r>
      <w:r>
        <w:rPr>
          <w:rFonts w:ascii="Times New Roman" w:hAnsi="Times New Roman"/>
          <w:sz w:val="28"/>
        </w:rPr>
        <w:t xml:space="preserve"> шифр направления, профиль, выпускающая кафедра, суммарная трудоемкость (240 з.е. / 8640 часов), нормативный срок (4 года / 8 семестров).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Вкладочный селектор семестров:</w:t>
      </w:r>
      <w:r>
        <w:rPr>
          <w:rFonts w:ascii="Times New Roman" w:hAnsi="Times New Roman"/>
          <w:sz w:val="28"/>
        </w:rPr>
        <w:t xml:space="preserve"> быстрый переход между 1–8 семестрами.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дисциплин семестра: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и шифр дисциплины (Б1.О.01, Б1.О.02 и т.д.);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Трудоемкость в зачетных единицах (з.е.) и академических часах;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Структура часов: Лекции, Лабораторные работы, Практические занятия, Самостоятельная работа студентов (СРС);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Форма промежуточного контроля (*Экзамен*, *Зачет*, *Зачет с оценкой*, *Курсовая работа/проект*);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Закрепленная кафедра-исполнитель (обеспечивающая кафедра).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Итоговая сводная строка семестра:</w:t>
      </w:r>
      <w:r>
        <w:rPr>
          <w:rFonts w:ascii="Times New Roman" w:hAnsi="Times New Roman"/>
          <w:sz w:val="28"/>
        </w:rPr>
        <w:t xml:space="preserve"> автоматическая проверка баланса нагрузки (норма 30 з.е. / 1080 ч.) и количества экзаменов ($\le 5$).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Раздел «Модуль аккредитационной экспертизы и валидации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Автоматизированная верификация учебного плана экспертами Центра АНОК на строгое соответствие федеральным образовательным стандартам высшего образования (ФГОС ВО 3++).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fgo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аккредитационной экспертизы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Сводный экспертный баннер: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Отображает вердикт системы (*«100% Соответствие стандарту ФГОС 3++»* либо перечень критических ошибок), дату проверки и ФИО эксперта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Кнопка прямого допуска к процедуре подписания (*«Допустить к визированию →»*).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Аналитические карточки контрольных нормативов: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*1. Общий объем программы:* 240 из 240 з.е. (100% норма);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*2. Экзамены в сессию:* максимум 4 экзамена (лимит $\le 5$ соблюден);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*3. Практическая подготовка (Блок 2):* 24 з.е. при нормативе не менее 12 з.е.;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*4. Государственная итоговая аттестация (ГИА, Блок 3):* 9 з.е. при нормативе не менее 6 з.е.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Детализированная матрица проверки требований стандарта: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Построчный аудит с сопоставлением нормативных требований Минобрнауки РФ и фактических значений в проекте УП (объем Б1.О $\ge 50\%$, контактная работа $\ge 40\%$, годовая трудоемкость $60 \pm 3$ з.е.).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Раздел «Маршруты электронного визирования и журнал ЭЦП»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Реализация регламента последовательного многоэтапного согласования документов должностными лицами вуза с наложением усиленной квалифицированной электронной цифровой подписи (ФЗ № 63-ФЗ).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igital_sign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Маршруты визирования и журнал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Пошаговый степпер маршрута визирования (4 этапа):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1 (Заведующий выпускающей кафедрой):</w:t>
      </w:r>
      <w:r>
        <w:rPr>
          <w:rFonts w:ascii="Times New Roman" w:hAnsi="Times New Roman"/>
          <w:sz w:val="28"/>
        </w:rPr>
        <w:t xml:space="preserve"> согласование проекта УП на заседании кафедры (статус: *ПОДПИСАНО*, ЭЦП от 03.10.2026);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2 (Начальник Центра АНОК):</w:t>
      </w:r>
      <w:r>
        <w:rPr>
          <w:rFonts w:ascii="Times New Roman" w:hAnsi="Times New Roman"/>
          <w:sz w:val="28"/>
        </w:rPr>
        <w:t xml:space="preserve"> подтверждение успешного прохождения экспертизы ФГОС (статус: *ПОДПИСАНО*, ЭЦП от 04.10.2026);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3 (Проректор по учебной работе):</w:t>
      </w:r>
      <w:r>
        <w:rPr>
          <w:rFonts w:ascii="Times New Roman" w:hAnsi="Times New Roman"/>
          <w:sz w:val="28"/>
        </w:rPr>
        <w:t xml:space="preserve"> текущий активный этап согласования (статус: *ОЖИДАЕТСЯ*);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4 (Утверждение Ученым советом и подписание Ректором):</w:t>
      </w:r>
      <w:r>
        <w:rPr>
          <w:rFonts w:ascii="Times New Roman" w:hAnsi="Times New Roman"/>
          <w:sz w:val="28"/>
        </w:rPr>
        <w:t xml:space="preserve"> финальный ввод УП в действие (статус: *ПЛАН*).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Криптографический блок подписания: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Отображение контрольного хеша электронного документа, рассчитанного по алгоритму </w:t>
      </w:r>
      <w:r>
        <w:rPr>
          <w:rFonts w:ascii="Times New Roman" w:hAnsi="Times New Roman"/>
          <w:b/>
          <w:sz w:val="28"/>
        </w:rPr>
        <w:t>SHA-256</w:t>
      </w:r>
      <w:r>
        <w:rPr>
          <w:rFonts w:ascii="Times New Roman" w:hAnsi="Times New Roman"/>
          <w:sz w:val="28"/>
        </w:rPr>
        <w:t xml:space="preserve"> (`a7f5c9e2b1d408f617a2...`);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Верификация параметров сертификата ЭЦП (УЦ Федерального Казначейства, ГОСТ Р 34.10-2012, срок действия);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Поле ввода PIN-кода аппаратного ключевого носителя (Рутокен / JaCarta), кнопки *«Наложить ЭЦП и отправить»* и *«Вернуть на доработку с замечанием»*.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Раздел «Служебные записки и актуализация УП (Diff-трекер)»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Автоматизация регламента внесения изменений в утвержденные учебные планы до начала семестра на основании служебных записок, завизированных выпускающей и реализующей кафедрами.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service_mem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Служебные записки и Diff-трекер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Карточка служебной записки: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Регистрационный номер документа (`СЗ-2026/048`), дата, текстовое обоснование причин корректировки УП, кафедры-участники.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Интерактивный блок Diff-сопоставления («Было» / «Стало»):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Колонка «Было» (Исходная редакция v1.0):</w:t>
      </w:r>
      <w:r>
        <w:rPr>
          <w:rFonts w:ascii="Times New Roman" w:hAnsi="Times New Roman"/>
          <w:sz w:val="28"/>
        </w:rPr>
        <w:t xml:space="preserve"> отображает прежние параметры дисциплины (напр. *Математический анализ, 3 з.е., Зачет*);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Колонка «Стало» (Предлагаемые изменения v1.1):</w:t>
      </w:r>
      <w:r>
        <w:rPr>
          <w:rFonts w:ascii="Times New Roman" w:hAnsi="Times New Roman"/>
          <w:sz w:val="28"/>
        </w:rPr>
        <w:t xml:space="preserve"> выделяет зеленым цветом корректировки (напр. *Математический анализ, 5 з.е., Экзамен*).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Двусторонняя виза кафедр: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электронной подписи заведующего выпускающей кафедрой (инициатор) и заведующего реализующей кафедрой (исполнитель).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Резолюция АНОК и версионирование: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Решение эксперта АНОК после повторного автоматического прогона через валидатор ФГОС и перевод учебного плана на актуальную версию (`v1.1`).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Раздел «Каталог образовательных программ и справочник стандартов ФГОС»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Ведение нормативно-справочной базы направлений подготовки, уровней высшего образования и приказов Минобрнауки РФ.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programs_and_standar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Каталог программ и стандартов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Карточки образовательных программ (страница `/programs`):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Информационные блоки по направлениям: *09.03.01 Информатика и ВТ*, *09.03.04 Программная инженерия*, *01.03.02 Прикладная математика*, *10.05.03 Информационная безопасность*, *09.04.01 Компьютерные интеллектуальные системы*.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Цветовые бейджи уровней образования (*Бакалавриат*, *Специалитет*, *Магистратура*), привязка к ФГОС и выпускающим кафедрам.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Справочник стандартов ФГОС ВО 3++ (страница `/standards`):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Нормативные параметры стандартов: утвержденная трудоемкость (240 / 300 / 120 з.е.), максимальное число экзаменов в сессию ($\le 5$), минимальные лимиты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Справочник подразделений вуза (страница `/departments`):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Классификация кафедр по типам (`RELEASING` — выпускающие, `IMPLEMENTING` — реализующие, `EXPERT_ANOK` — Центр АНОК, `MANAGEMENT` — ректорат/УМУ).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Раздел «Журнал аудита, безопасность и история версий»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Обеспечение юридической значимости, целостности и прозрачности всех транзакций в системе документооборота корпоративного портала.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audit_and_secu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Журнал аудита и безопасности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Сводная панель безопасности: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Протоколы шифрования данных (TLS 1.3), СУБД MariaDB 10.6 Cluster, алгоритмы криптографического хеширования SHA-256.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журнала системных событий (страница `/audit`):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точного времени события (до миллисекунд), ФИО и системной роли оператора, типа операции (*«Валидация ФГОС 3++»*, *«Наложение визы ЭЦП»*, *«Применение СЗ»*, *«Инициализация УП»*), наименования целевого объекта, IP-адреса и статуса исполнения.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лабораторной работы № 4: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Спроектирована и задокументирована комплексная информационная архитектура</w:t>
      </w:r>
      <w:r>
        <w:rPr>
          <w:rFonts w:ascii="Times New Roman" w:hAnsi="Times New Roman"/>
          <w:sz w:val="28"/>
        </w:rPr>
        <w:t xml:space="preserve"> корпоративного портала университета (Центр АНОК) в рамках Варианта № 15, включающая 5 иерархических уровней, 13 функциональных страниц и ролевую матрицу доступа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Сверстаны и программно реализованы ключевые разделы и страницы</w:t>
      </w:r>
      <w:r>
        <w:rPr>
          <w:rFonts w:ascii="Times New Roman" w:hAnsi="Times New Roman"/>
          <w:sz w:val="28"/>
        </w:rPr>
        <w:t xml:space="preserve"> портала с поддержкой адаптивной верстки (TailwindCSS), современных компонентов интерфейса, семестровых матриц, динамических таблиц и форм наложения квалифицированной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Реализованы специализированные модули предметной области: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Алгоритмический валидатор соблюдения стандартов ФГОС ВО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4-этапный маршрут визирования учебных планов должностными лицами вуза;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Модуль служебных записок на изменение УП до начала семестра с Diff-протоколом сопоставления «Было / Стало»;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Сквозной журнал аудита безопасности и версионирования.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графический комплект из 8 макетов высокого разрешения</w:t>
      </w:r>
      <w:r>
        <w:rPr>
          <w:rFonts w:ascii="Times New Roman" w:hAnsi="Times New Roman"/>
          <w:sz w:val="28"/>
        </w:rPr>
        <w:t xml:space="preserve"> и полный пакет отчетной документации. Созданная программная структура полностью готова к этапу наполнения инфоблоками в рамках Лабораторной работы № 5.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