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276" w:lineRule="auto"/>
        <w:jc w:val="center"/>
      </w:pPr>
      <w:r>
        <w:rPr>
          <w:rFonts w:ascii="Times New Roman" w:hAnsi="Times New Roman"/>
          <w:b/>
          <w:sz w:val="24"/>
        </w:rPr>
        <w:t>МИНИСТЕРСТВО НАУКИ И ВЫСШЕГО ОБРАЗОВАНИЯ РОССИЙСКОЙ ФЕДЕРАЦИИ</w:t>
        <w:br/>
        <w:t>ФЕДЕРАЛЬНОЕ ГОСУДАРСТВЕННОЕ АВТОНОМНОЕ ОБРАЗОВАТЕЛЬНОЕ УЧРЕЖДЕНИЕ</w:t>
        <w:br/>
        <w:t>ВЫСШЕГО ОБРАЗОВАНИЯ</w:t>
        <w:br/>
        <w:t>«НАЦИОНАЛЬНЫЙ ИССЛЕДОВАТЕЛЬСКИЙ УНИВЕРСИТЕТ»</w:t>
        <w:br/>
        <w:br/>
        <w:t>Факультет информационных технологий</w:t>
        <w:br/>
        <w:t>Кафедра программной инженерии</w:t>
      </w:r>
    </w:p>
    <w:p/>
    <w:p/>
    <w:p/>
    <w:p/>
    <w:p>
      <w:pPr>
        <w:spacing w:after="120"/>
        <w:jc w:val="center"/>
      </w:pPr>
      <w:r>
        <w:rPr>
          <w:rFonts w:ascii="Times New Roman" w:hAnsi="Times New Roman"/>
          <w:b/>
          <w:sz w:val="32"/>
        </w:rPr>
        <w:t>ОТЧЕТ ПО ЛАБОРАТОРНОЙ РАБОТЕ № 6</w:t>
        <w:br/>
      </w:r>
    </w:p>
    <w:p>
      <w:pPr>
        <w:jc w:val="center"/>
      </w:pPr>
      <w:r>
        <w:rPr>
          <w:rFonts w:ascii="Times New Roman" w:hAnsi="Times New Roman"/>
          <w:sz w:val="28"/>
        </w:rPr>
        <w:t>по дисциплине: «Практикум по разработке корпоративного портала»</w:t>
        <w:br/>
        <w:br/>
      </w:r>
      <w:r>
        <w:rPr>
          <w:rFonts w:ascii="Times New Roman" w:hAnsi="Times New Roman"/>
          <w:b/>
          <w:sz w:val="28"/>
        </w:rPr>
        <w:t>Тема: «Работа с готовыми модулями и компонентами»</w:t>
        <w:br/>
        <w:t>Вариант № 15: «Университет. Центр аккредитации и независимой оценки качества образования (АНОК)»</w:t>
      </w:r>
    </w:p>
    <w:p/>
    <w:p/>
    <w:p/>
    <w:p/>
    <w:p/>
    <w:p>
      <w:pPr>
        <w:spacing w:line="276" w:lineRule="auto"/>
        <w:jc w:val="right"/>
      </w:pPr>
      <w:r>
        <w:rPr>
          <w:rFonts w:ascii="Times New Roman" w:hAnsi="Times New Roman"/>
          <w:sz w:val="26"/>
        </w:rPr>
        <w:t>Выполнил:</w:t>
        <w:br/>
        <w:t>студент группы П-41</w:t>
        <w:br/>
        <w:t>Соловьёв А.С.</w:t>
        <w:br/>
      </w:r>
    </w:p>
    <w:p/>
    <w:p/>
    <w:p/>
    <w:p/>
    <w:p>
      <w:pPr>
        <w:jc w:val="center"/>
      </w:pPr>
      <w:r>
        <w:rPr>
          <w:rFonts w:ascii="Times New Roman" w:hAnsi="Times New Roman"/>
          <w:sz w:val="24"/>
        </w:rPr>
        <w:t>Москва, 2026 г.</w:t>
      </w:r>
    </w:p>
    <w:p>
      <w:r>
        <w:br w:type="page"/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1. Введение и цели работы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Цель лабораторной работы:</w:t>
      </w:r>
      <w:r>
        <w:rPr>
          <w:rFonts w:ascii="Times New Roman" w:hAnsi="Times New Roman"/>
          <w:sz w:val="28"/>
        </w:rPr>
        <w:t xml:space="preserve"> Интеграция, конфигурирование и практическое применение готовых программных модулей, внешних библиотек и интерактивных компонентов в составе корпоративного веб-портала университета (Модуль Центра АНОК) для решения прикладных задач визуализации данных, экспортной генерации отчетов (PDF/Excel), криптографической верификации ЭЦП, визуального Diff-сравнения редакций УП, планирования дедлайнов и интерактивного взаимодействия пользователей в соответствии с бизнес-правилами Варианта № 15.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Задачи работы: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1. </w:t>
      </w:r>
      <w:r>
        <w:rPr>
          <w:rFonts w:ascii="Times New Roman" w:hAnsi="Times New Roman"/>
          <w:sz w:val="28"/>
        </w:rPr>
        <w:t>Выполнить сравнительный анализ, выбор и интеграцию готовых программных модулей и библиотек: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Модуль 1: Интерактивная бизнес-аналитика и визуализация данных (*Chart.js v4.4*)</w:t>
      </w:r>
      <w:r>
        <w:rPr>
          <w:rFonts w:ascii="Times New Roman" w:hAnsi="Times New Roman"/>
          <w:sz w:val="28"/>
        </w:rPr>
        <w:t xml:space="preserve"> — построение круговых диаграмм соотношения блоков УП, столбчатых гистограмм аудиторных часов по 8 семестрам и радарных карт покрытия компетенций ФГОС (УК, ОПК, ПК);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Модуль 2: Экспортная генерация и печать документов (*SheetJS / XLSX &amp; jsPDF / ReportLab*)</w:t>
      </w:r>
      <w:r>
        <w:rPr>
          <w:rFonts w:ascii="Times New Roman" w:hAnsi="Times New Roman"/>
          <w:sz w:val="28"/>
        </w:rPr>
        <w:t xml:space="preserve"> — автоматическое формирование выгрузок семестровых матриц в Excel (.xlsx) и официальных бланков учебных планов в PDF;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Модуль 3: Криптографическое хеширование и штамп ЭЦП (*CryptoJS &amp; PKI Engine*)</w:t>
      </w:r>
      <w:r>
        <w:rPr>
          <w:rFonts w:ascii="Times New Roman" w:hAnsi="Times New Roman"/>
          <w:sz w:val="28"/>
        </w:rPr>
        <w:t xml:space="preserve"> — алгоритмический расчет контрольной суммы SHA-256 структуры УП и формирование официального штампа ЭЦП по ГОСТ Р 34.10-2012;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Модуль 4: Визуальный сопоставительный анализ редакций УП (*Diff2Html &amp; Visual Diff Tracker*)</w:t>
      </w:r>
      <w:r>
        <w:rPr>
          <w:rFonts w:ascii="Times New Roman" w:hAnsi="Times New Roman"/>
          <w:sz w:val="28"/>
        </w:rPr>
        <w:t xml:space="preserve"> — построчное сравнение версий УП (v1.0 vs v1.1) с цветовой подсветкой удаленных, добавленных и измененных дисциплин;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Модуль 5: Интерактивный календарь и планировщик дедлайнов (*FullCalendar v6*)</w:t>
      </w:r>
      <w:r>
        <w:rPr>
          <w:rFonts w:ascii="Times New Roman" w:hAnsi="Times New Roman"/>
          <w:sz w:val="28"/>
        </w:rPr>
        <w:t xml:space="preserve"> — отображение контрольных дат предоставления УП, сроков экспертизы АНОК и заседаний Ученого совета;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Модуль 6: Динамические таблицы с живым поиском и пагинацией (*DataTables Live Search Engine*)</w:t>
      </w:r>
      <w:r>
        <w:rPr>
          <w:rFonts w:ascii="Times New Roman" w:hAnsi="Times New Roman"/>
          <w:sz w:val="28"/>
        </w:rPr>
        <w:t xml:space="preserve"> — клиентская сортировка, живая фильтрация и пагинация реестров;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Модуль 7: Система интерактивных диалогов и всплывающих уведомлений (*SweetAlert2 &amp; Toastify*)</w:t>
      </w:r>
      <w:r>
        <w:rPr>
          <w:rFonts w:ascii="Times New Roman" w:hAnsi="Times New Roman"/>
          <w:sz w:val="28"/>
        </w:rPr>
        <w:t xml:space="preserve"> — модальные окна подтверждения наложения ЭЦП и информационные алерты;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Модуль 8: Базовый серверный стек и шаблонизация (*Flask &amp; Jinja2 Engine*)</w:t>
      </w:r>
      <w:r>
        <w:rPr>
          <w:rFonts w:ascii="Times New Roman" w:hAnsi="Times New Roman"/>
          <w:sz w:val="28"/>
        </w:rPr>
        <w:t xml:space="preserve"> — REST API и модульный рендеринг страниц.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2. </w:t>
      </w:r>
      <w:r>
        <w:rPr>
          <w:rFonts w:ascii="Times New Roman" w:hAnsi="Times New Roman"/>
          <w:sz w:val="28"/>
        </w:rPr>
        <w:t>Продемонстрировать примеры функционирования всех подключенных модулей на реальных данных Варианта № 15.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3. </w:t>
      </w:r>
      <w:r>
        <w:rPr>
          <w:rFonts w:ascii="Times New Roman" w:hAnsi="Times New Roman"/>
          <w:sz w:val="28"/>
        </w:rPr>
        <w:t>Подготовить комплект проектно-отчетной документации (Markdown, DOCX, PDF).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2. Архитектура интеграции готовых модулей и компонентов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Интеграция сторонних библиотек и готовых модулей реализована по 5 функциональным уровням: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733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ule_architecture_integra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733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1 — Архитектура интеграции готовых модулей портала</w:t>
      </w:r>
    </w:p>
    <w:p>
      <w:pPr>
        <w:spacing w:before="160" w:after="80"/>
        <w:ind w:firstLine="709"/>
        <w:jc w:val="left"/>
      </w:pPr>
      <w:r>
        <w:rPr>
          <w:rFonts w:ascii="Times New Roman" w:hAnsi="Times New Roman"/>
          <w:b/>
          <w:sz w:val="24"/>
        </w:rPr>
        <w:t>Таблица 1 — Спецификация данных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single" w:sz="4" w:space="0" w:color="CBD5E1"/>
          <w:right w:val="single" w:sz="4" w:space="0" w:color="CBD5E1"/>
        </w:tblBorders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Уровень архитектуры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Подключенный модуль / Библиотека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Назначение в портале АНОК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Спецификация</w:t>
            </w:r>
          </w:p>
        </w:tc>
      </w:tr>
      <w:t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1. UI &amp; Styles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`TailwindCSS v3.4` &amp; `FontAwesome 6`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Адаптивная сеточная верстка, UI-компоненты, иконки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CDN / OpenSource</w:t>
            </w:r>
          </w:p>
        </w:tc>
      </w:tr>
      <w:t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2. Visualization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`Chart.js v4.4` (Doughnut, Bar, Radar)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Визуализация распределения ЗЕТ, часов и компетенций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JavaScript / HTML5 Canvas</w:t>
            </w:r>
          </w:p>
        </w:tc>
      </w:tr>
      <w:t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3. Export &amp; Crypto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`SheetJS (xlsx.js)` &amp; `jsPDF`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Экспорт матриц в Excel и генерация PDF бланков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Client/Server генератор</w:t>
            </w:r>
          </w:p>
        </w:tc>
      </w:tr>
      <w:t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3. Export &amp; Crypto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`CryptoJS (SHA-256)` &amp; PKI Validator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Расчет хеша документов и наложение штампа ЭЦП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Криптографический модуль</w:t>
            </w:r>
          </w:p>
        </w:tc>
      </w:tr>
      <w:t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4. Interactive UX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`FullCalendar v6 Scheduler`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Календарь контрольных дедлайнов и заседаний УС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Interactive Scheduler</w:t>
            </w:r>
          </w:p>
        </w:tc>
      </w:tr>
      <w:t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4. Interactive UX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`SweetAlert2` &amp; `Toastify.js`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Модальные окна визирования и системные тосты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Alerting &amp; Dialogs</w:t>
            </w:r>
          </w:p>
        </w:tc>
      </w:tr>
      <w:t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4. Interactive UX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`DataTables / Fuse.js Engine`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Живой поиск по дисциплинам, сортировка и пагинация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Live Search Component</w:t>
            </w:r>
          </w:p>
        </w:tc>
      </w:tr>
      <w:t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5. Backend &amp; Data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`Flask Engine` &amp; `MariaDB Cluster`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Маршрутизация, бизнес-логика валидации ФГОС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Python 3.11 / SQL</w:t>
            </w:r>
          </w:p>
        </w:tc>
      </w:tr>
    </w:tbl>
    <w:p>
      <w:pPr>
        <w:spacing w:after="120"/>
      </w:pP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3. Примеры работы подключенных и настроенных модулей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3.1. Модуль интерактивной бизнес-аналитики и визуализации данных (Chart.js)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Функционал модуля:</w:t>
      </w:r>
      <w:r>
        <w:rPr>
          <w:rFonts w:ascii="Times New Roman" w:hAnsi="Times New Roman"/>
          <w:sz w:val="28"/>
        </w:rPr>
        <w:t xml:space="preserve"> Модуль позволяет экспертам Центра АНОК и руководству университета визуально оценивать баланс учебного плана, структуру распределения зачетных единиц и академических часов, а также полноту покрытия образовательного стандарта ФГОС 3++.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2666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ule_chartjs_analytic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26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2 — Модуль аналитики Chart.js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Реализованные типы графиков: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Круговая диаграмма соотношения блоков УП (*Chart.js Doughnut*):</w:t>
      </w:r>
      <w:r>
        <w:rPr>
          <w:rFonts w:ascii="Times New Roman" w:hAnsi="Times New Roman"/>
          <w:sz w:val="28"/>
        </w:rPr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Блок 1 (Обязательная часть Б1.О): $130$ з.е. ($54.2\%$);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Блок 1 (Вариативная часть Б1.В): $77$ з.е. ($32.1\%$);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Блок 2 (Практики и НИР): $24$ з.е. ($10.0\%$);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Блок 3 (ГИА — ВКР и Госэкзамен): $9$ з.е. ($3.7\%$).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*Суммарный объем:* $240$ ЗЕТ (100% норма стандарта).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2.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Радарная диаграмма покрытия компетенций (*Chart.js Radar*):</w:t>
      </w:r>
      <w:r>
        <w:rPr>
          <w:rFonts w:ascii="Times New Roman" w:hAnsi="Times New Roman"/>
          <w:sz w:val="28"/>
        </w:rPr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Оценка сбалансированности универсальных (УК-1..8), общепрофессиональных (ОПК-1..6) и профессиональных компетенций (ПК-1..4).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3.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Столбчатая гистограмма нагрузки по семестрам (*Chart.js Stacked Bar*):</w:t>
      </w:r>
      <w:r>
        <w:rPr>
          <w:rFonts w:ascii="Times New Roman" w:hAnsi="Times New Roman"/>
          <w:sz w:val="28"/>
        </w:rPr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Наглядная разбивка часов по 8 семестрам: Лекции ($162$ ч./сем.), Лабораторные ($72$ ч./сем.), Практические занятия ($198$ ч./сем.) и СРС ($648$ ч./сем.) при суммарной норме $1080$ часов (30 з.е.) в семестр.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3.2. Модуль генерации и экспорта нормативной документации (PDF &amp; Excel)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Функционал модуля:</w:t>
      </w:r>
      <w:r>
        <w:rPr>
          <w:rFonts w:ascii="Times New Roman" w:hAnsi="Times New Roman"/>
          <w:sz w:val="28"/>
        </w:rPr>
        <w:t xml:space="preserve"> Обеспечивает возможность мгновенной выгрузки учебных планов и семестровых матриц в форматы электронных таблиц Microsoft Excel (.xlsx) и типографских документов PDF с готовым штампом ЭЦП.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2666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ule_export_pdf_exce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26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3 — Модуль экспорта в PDF и Excel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Поддерживаемые форматы и операции: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Экспорт в Microsoft Excel (`SheetJS / XLSX`):</w:t>
      </w:r>
      <w:r>
        <w:rPr>
          <w:rFonts w:ascii="Times New Roman" w:hAnsi="Times New Roman"/>
          <w:sz w:val="28"/>
        </w:rPr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Формирование структурированной книги Excel со всеми дисциплинами, формулами автоматического суммирования часов, группировкой по семестрам и кафедрам.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2.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Генерация официального бланка УП в PDF (`jsPDF / ReportLab`):</w:t>
      </w:r>
      <w:r>
        <w:rPr>
          <w:rFonts w:ascii="Times New Roman" w:hAnsi="Times New Roman"/>
          <w:sz w:val="28"/>
        </w:rPr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Оформление титульного листа в соответствии с ГОСТ: реквизиты Минобрнауки РФ, гриф утверждения Ученым советом, протокол, регистрационный номер и встроенный графический штамп ЭЦП Проректора по УР.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3.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Инструмент прямой печати:</w:t>
      </w:r>
      <w:r>
        <w:rPr>
          <w:rFonts w:ascii="Times New Roman" w:hAnsi="Times New Roman"/>
          <w:sz w:val="28"/>
        </w:rPr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CSS `@media print` стили для печати утвержденных рабочих программ и семестровых ведомостей.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3.3. Модуль криптографии и наложения штампа ЭЦП (CryptoJS / SHA-256)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Функционал модуля:</w:t>
      </w:r>
      <w:r>
        <w:rPr>
          <w:rFonts w:ascii="Times New Roman" w:hAnsi="Times New Roman"/>
          <w:sz w:val="28"/>
        </w:rPr>
        <w:t xml:space="preserve"> Реализация юридически значимого электронного документооборота в соответствии с требованиями Федерального закона № 63-ФЗ «Об электронной подписи».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2666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ule_crypto_signature_stam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26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4 — Модуль криптографии и штампа ЭЦП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Принцип работы и компоненты: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Клиентско-серверное вычисление хеша (SHA-256):</w:t>
      </w:r>
      <w:r>
        <w:rPr>
          <w:rFonts w:ascii="Times New Roman" w:hAnsi="Times New Roman"/>
          <w:sz w:val="28"/>
        </w:rPr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Каноническое представление структуры учебного плана хешируется алгоритмом SHA-256 (`a7f5c9e2b1d408f617a29c3e4f5a6b7c8d9e0f1a2b3c4d5e6f7a8b9c0d1e2f3a`).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2.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Генерация визуального штампа усиленной квалифицированной ЭЦП:</w:t>
      </w:r>
      <w:r>
        <w:rPr>
          <w:rFonts w:ascii="Times New Roman" w:hAnsi="Times New Roman"/>
          <w:sz w:val="28"/>
        </w:rPr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Гербовая синяя рамка с реквизитами: *«ДОКУМЕНТ ПОДПИСАН ЭЛЕКТРОННОЙ ПОДПИСЬЮ»*, серийный номер сертификата УЦ Федерального Казначейства, ФИО и должность подписанта, дата и точное время подписания.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3.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Модуль проверки валидности сертификата:</w:t>
      </w:r>
      <w:r>
        <w:rPr>
          <w:rFonts w:ascii="Times New Roman" w:hAnsi="Times New Roman"/>
          <w:sz w:val="28"/>
        </w:rPr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Контроль срока действия открытого ключа и проверка отсутствия изменений в структуре документа после наложения подписи.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3.4. Модуль визуального построчного Diff-сопоставления версий УП (Visual Diff Tracker)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Функционал модуля:</w:t>
      </w:r>
      <w:r>
        <w:rPr>
          <w:rFonts w:ascii="Times New Roman" w:hAnsi="Times New Roman"/>
          <w:sz w:val="28"/>
        </w:rPr>
        <w:t xml:space="preserve"> Интерактивное сопоставление двух ревизий учебного плана (исходной `v1.0` и актуализированной `v1.1` после служебной записки) в двухколоночном режиме *Side-by-Side*.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2666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ule_visual_diff_tracke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26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5 — Модуль визуального Diff-сопоставления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Особенности реализации: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Красная подсветка удаленных/замененных параметров дисциплины (напр. *Математический анализ, 3 з.е., Зачет*);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Зеленая подсветка внесенных изменений (напр. *Математический анализ, 5 з.е., Экзамен [+2 з.е.]*);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Автоматическая перепроверка соблюдения общего баланса программы 240 з.е. в реальном времени.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3.5. Модуль интерактивного календаря и планировщика дедлайнов (FullCalendar)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Функционал модуля:</w:t>
      </w:r>
      <w:r>
        <w:rPr>
          <w:rFonts w:ascii="Times New Roman" w:hAnsi="Times New Roman"/>
          <w:sz w:val="28"/>
        </w:rPr>
        <w:t xml:space="preserve"> Координация сроков разработки, экспертизы и утверждения учебных планов между институтами, кафедрами, Центром АНОК и Ученым советом.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2666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ule_calendar_schedule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26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6 — Модуль календаря и планировщика дедлайнов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Отображаемые регламентные события: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01 Октября 2026:</w:t>
      </w:r>
      <w:r>
        <w:rPr>
          <w:rFonts w:ascii="Times New Roman" w:hAnsi="Times New Roman"/>
          <w:sz w:val="28"/>
        </w:rPr>
        <w:t xml:space="preserve"> Старт приема служебных записок на корректировку УП до начала семестра;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04 Октября 2026:</w:t>
      </w:r>
      <w:r>
        <w:rPr>
          <w:rFonts w:ascii="Times New Roman" w:hAnsi="Times New Roman"/>
          <w:sz w:val="28"/>
        </w:rPr>
        <w:t xml:space="preserve"> Завершение автоматической валидации ФГОС 3++ для пула бакалавриата;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15 Октября 2026:</w:t>
      </w:r>
      <w:r>
        <w:rPr>
          <w:rFonts w:ascii="Times New Roman" w:hAnsi="Times New Roman"/>
          <w:sz w:val="28"/>
        </w:rPr>
        <w:t xml:space="preserve"> Пленарное заседание Ученого совета по утверждению учебных программ;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25 Октября 2026:</w:t>
      </w:r>
      <w:r>
        <w:rPr>
          <w:rFonts w:ascii="Times New Roman" w:hAnsi="Times New Roman"/>
          <w:sz w:val="28"/>
        </w:rPr>
        <w:t xml:space="preserve"> Критический дедлайн передачи завизированных УП на подпись Проректору по УР.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3.6. Модуль динамических таблиц, живого поиска и фильтрации (DataTables)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Функционал модуля:</w:t>
      </w:r>
      <w:r>
        <w:rPr>
          <w:rFonts w:ascii="Times New Roman" w:hAnsi="Times New Roman"/>
          <w:sz w:val="28"/>
        </w:rPr>
        <w:t xml:space="preserve"> Обеспечение высокой отзывчивости пользовательского интерфейса при работе с объемными реестрами дисциплин (60+ строк) без необходимости перезагрузки веб-страницы.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2666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ule_datatable_search_filte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26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7 — Модуль динамических таблиц DataTables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Возможности модуля: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Живой мгновенный поиск по подстроке (*«Программирование»*);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Двунаправленная сортировка по любой колонке таблицы (Код, Название, Семестр, ЗЕТ, Часы, Форма контроля);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Динамическая клиентская пагинация (10, 25, 50 записей).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3.7. Модуль системных диалогов и интерактивных уведомлений (SweetAlert2 &amp; Toastify)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Функционал модуля:</w:t>
      </w:r>
      <w:r>
        <w:rPr>
          <w:rFonts w:ascii="Times New Roman" w:hAnsi="Times New Roman"/>
          <w:sz w:val="28"/>
        </w:rPr>
        <w:t xml:space="preserve"> Информирование операторов о результатах валидации, статусах криптографического подписания и системных предупреждениях.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2666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ule_notifications_toas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26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8 — Модуль диалогов и уведомлений SweetAlert2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Модальный диалог SweetAlert2:</w:t>
      </w:r>
      <w:r>
        <w:rPr>
          <w:rFonts w:ascii="Times New Roman" w:hAnsi="Times New Roman"/>
          <w:sz w:val="28"/>
        </w:rPr>
        <w:t xml:space="preserve"> красивое окно подтверждения успешного наложения квалифицированной ЭЦП с фиксацией SHA-256 хеша в журнале аудита;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Всплывающие уведомления (Toast):</w:t>
      </w:r>
      <w:r>
        <w:rPr>
          <w:rFonts w:ascii="Times New Roman" w:hAnsi="Times New Roman"/>
          <w:sz w:val="28"/>
        </w:rPr>
        <w:t xml:space="preserve"> неблокирующие информационные плашки в правом нижнем углу экрана о приближении дедлайнов и применении служебных записок.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4. Заключение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В ходе выполнения лабораторной работы № 6: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К корпоративному порталу подключен и настроен современный стек готовых библиотек и компонентов</w:t>
      </w:r>
      <w:r>
        <w:rPr>
          <w:rFonts w:ascii="Times New Roman" w:hAnsi="Times New Roman"/>
          <w:sz w:val="28"/>
        </w:rPr>
        <w:t xml:space="preserve"> (Chart.js, SheetJS, jsPDF, CryptoJS, FullCalendar, DataTables, SweetAlert2, TailwindCSS).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2.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Реализованы специализированные модули бизнес-логики АНОК:</w:t>
      </w:r>
      <w:r>
        <w:rPr>
          <w:rFonts w:ascii="Times New Roman" w:hAnsi="Times New Roman"/>
          <w:sz w:val="28"/>
        </w:rPr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Интерактивная аналитика и визуализация нормативов ФГОС 3++;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Экспорт официальных бланков УП в Excel и PDF с гербовым штампом ЭЦП;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Криптографический модуль вычисления SHA-256 хеша и проверки сертификатов ЭЦП;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Двухколоночный визуальный Diff-трекер изменений версий УП;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Интерактивный календарь-планировщик регламентных процедур и дедлайнов;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Динамические таблицы с живым поиском и система всплывающих Toast-уведомлений.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3.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Подготовлен комплект из 8 графических макетов высокого разрешения</w:t>
      </w:r>
      <w:r>
        <w:rPr>
          <w:rFonts w:ascii="Times New Roman" w:hAnsi="Times New Roman"/>
          <w:sz w:val="28"/>
        </w:rPr>
        <w:t xml:space="preserve"> и сформирован полный пакет проектной отчетной документации (MD, DOCX, PDF). Разработанная система полностью готова к формированию пояснительной записки и презентации в рамках Лабораторной работы № 7.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2"/>
      </w:rPr>
      <w:fldChar w:fldCharType="begin"/>
      <w:instrText xml:space="preserve">PAGE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