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- meni - za izracunavanje i ispis povrsina geometrijskih tela (kocke, kvadra, valjka, lopte). Koristiti do while petlju i switch grananje. Za izlaz koristiti nulu (0).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ce ispisati n brojeva Fibonacijevog niza.</w:t>
        <w:br w:type="textWrapping"/>
        <w:t xml:space="preserve">(Na internetu istraziti sta je Fibonacijev niz!!!)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 program koji ce na izlazu izbaciti sliku pravougaonika od zvezdica:</w:t>
        <w:br w:type="textWrapping"/>
        <w:br w:type="textWrapping"/>
        <w:t xml:space="preserve">Primer: ulaz     int m=7, n=3;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Izlaz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</w:t>
      </w:r>
    </w:p>
    <w:tbl>
      <w:tblPr>
        <w:tblStyle w:val="Table1"/>
        <w:tblW w:w="8640.0" w:type="dxa"/>
        <w:jc w:val="left"/>
        <w:tblInd w:w="820.0" w:type="dxa"/>
        <w:tblLayout w:type="fixed"/>
        <w:tblLook w:val="0600"/>
      </w:tblPr>
      <w:tblGrid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gridCol w:w="1234.2857142857142"/>
        <w:tblGridChange w:id="0">
          <w:tblGrid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  <w:gridCol w:w="1234.28571428571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