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Александра,</w:t>
      </w:r>
      <w:r>
        <w:t xml:space="preserve"> </w:t>
      </w:r>
      <w:r>
        <w:t xml:space="preserve">НПИ-02-18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рекламной компании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27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</w:t>
      </w:r>
      <w:r>
        <w:t xml:space="preserve"> </w:t>
      </w:r>
      <w:r>
        <w:t xml:space="preserve">N 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w:r>
        <w:rPr>
          <w:iCs/>
          <w:i/>
        </w:rPr>
        <w:t xml:space="preserve">n(t)</w:t>
      </w:r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</w:p>
    <w:p>
      <w:pPr>
        <w:pStyle w:val="BodyText"/>
      </w:pPr>
      <w:r>
        <w:t xml:space="preserve">a</w:t>
      </w:r>
      <w:r>
        <w:rPr>
          <w:vertAlign w:val="subscript"/>
        </w:rPr>
        <w:t xml:space="preserve">1</w:t>
      </w:r>
      <w:r>
        <w:t xml:space="preserve">(t)(N-n(t)) , где N - общее число потенциальных</w:t>
      </w:r>
      <w:r>
        <w:t xml:space="preserve"> </w:t>
      </w:r>
      <w:r>
        <w:t xml:space="preserve">платежеспособных покупателей, a</w:t>
      </w:r>
      <w:r>
        <w:rPr>
          <w:vertAlign w:val="subscript"/>
        </w:rPr>
        <w:t xml:space="preserve">1</w:t>
      </w:r>
      <w:r>
        <w:t xml:space="preserve">(t)&gt; 0-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w:r>
        <w:t xml:space="preserve">, эта величина увеличивается с увеличением потребителей a</w:t>
      </w:r>
      <w:r>
        <w:rPr>
          <w:vertAlign w:val="subscript"/>
        </w:rPr>
        <w:t xml:space="preserve">2</w:t>
      </w:r>
      <w:r>
        <w:t xml:space="preserve">(t)n(t)(N-n(t))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= (a</w:t>
      </w:r>
      <w:r>
        <w:rPr>
          <w:vertAlign w:val="subscript"/>
        </w:rPr>
        <w:t xml:space="preserve">1</w:t>
      </w:r>
      <w:r>
        <w:t xml:space="preserve">(t) + a</w:t>
      </w:r>
      <w:r>
        <w:rPr>
          <w:vertAlign w:val="subscript"/>
        </w:rPr>
        <w:t xml:space="preserve">2</w:t>
      </w:r>
      <w:r>
        <w:t xml:space="preserve">(t)(t))(N-n(t))</w:t>
      </w:r>
    </w:p>
    <w:p>
      <w:pPr>
        <w:pStyle w:val="BodyText"/>
      </w:pPr>
      <w:r>
        <w:t xml:space="preserve">График решения уравнения модели Мальтуса(рис.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4472107" cy="3503919"/>
            <wp:effectExtent b="0" l="0" r="0" t="0"/>
            <wp:docPr descr="for1" title="" id="1" name="Picture"/>
            <a:graphic>
              <a:graphicData uri="http://schemas.openxmlformats.org/drawingml/2006/picture">
                <pic:pic>
                  <pic:nvPicPr>
                    <pic:cNvPr descr="image/fo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350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for1</w:t>
      </w:r>
    </w:p>
    <w:p>
      <w:pPr>
        <w:pStyle w:val="BodyText"/>
      </w:pPr>
      <w:r>
        <w:t xml:space="preserve">В обратном случае, при a</w:t>
      </w:r>
      <w:r>
        <w:rPr>
          <w:vertAlign w:val="subscript"/>
        </w:rPr>
        <w:t xml:space="preserve">1</w:t>
      </w:r>
      <w:r>
        <w:t xml:space="preserve">(t) &lt;&lt; a</w:t>
      </w:r>
      <w:r>
        <w:rPr>
          <w:vertAlign w:val="subscript"/>
        </w:rPr>
        <w:t xml:space="preserve">2</w:t>
      </w:r>
      <w:r>
        <w:t xml:space="preserve">(t) получаем уравнение логистической</w:t>
      </w:r>
      <w:r>
        <w:t xml:space="preserve"> </w:t>
      </w:r>
      <w:r>
        <w:t xml:space="preserve">кривой:</w:t>
      </w:r>
    </w:p>
    <w:p>
      <w:pPr>
        <w:pStyle w:val="BodyText"/>
      </w:pPr>
      <w:r>
        <w:t xml:space="preserve">График логистической кривой(рис.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271247" cy="2312894"/>
            <wp:effectExtent b="0" l="0" r="0" t="0"/>
            <wp:docPr descr="for1" title="" id="1" name="Picture"/>
            <a:graphic>
              <a:graphicData uri="http://schemas.openxmlformats.org/drawingml/2006/picture">
                <pic:pic>
                  <pic:nvPicPr>
                    <pic:cNvPr descr="image/fo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for1</w:t>
      </w:r>
    </w:p>
    <w:bookmarkEnd w:id="25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29 января в городе открылся новый салон красоты. Полагаем, что на момент</w:t>
      </w:r>
      <w:r>
        <w:t xml:space="preserve"> </w:t>
      </w:r>
      <w:r>
        <w:t xml:space="preserve">открытия о салоне знали N</w:t>
      </w:r>
      <w:r>
        <w:rPr>
          <w:vertAlign w:val="subscript"/>
        </w:rPr>
        <w:t xml:space="preserve">0</w:t>
      </w:r>
      <w:r>
        <w:t xml:space="preserve"> </w:t>
      </w:r>
      <w:r>
        <w:t xml:space="preserve">потенциальных клиентов. По маркетинговым</w:t>
      </w:r>
      <w:r>
        <w:t xml:space="preserve"> </w:t>
      </w:r>
      <w:r>
        <w:t xml:space="preserve">исследованиям известно, что в районе проживают N</w:t>
      </w:r>
      <w:r>
        <w:t xml:space="preserve"> </w:t>
      </w:r>
      <w:r>
        <w:t xml:space="preserve">потенциальных клиентов салона. Поэтому после открытия салона руководитель запускает активную</w:t>
      </w:r>
      <w:r>
        <w:t xml:space="preserve"> </w:t>
      </w:r>
      <w:r>
        <w:t xml:space="preserve">рекламную компанию. После этого скорость изменения числа знающих о салоне</w:t>
      </w:r>
      <w:r>
        <w:t xml:space="preserve"> </w:t>
      </w:r>
      <w:r>
        <w:t xml:space="preserve">пропорциональна как числу знающих о нем, так и числу не знаю о нем.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 о салоне красоты</w:t>
      </w:r>
      <w:r>
        <w:t xml:space="preserve"> </w:t>
      </w:r>
      <w:r>
        <w:t xml:space="preserve">N</w:t>
      </w:r>
      <w:r>
        <w:rPr>
          <w:vertAlign w:val="subscript"/>
        </w:rPr>
        <w:t xml:space="preserve">0</w:t>
      </w:r>
      <w:r>
        <w:t xml:space="preserve"> </w:t>
      </w:r>
      <w:r>
        <w:t xml:space="preserve">и N задайте самостоятельно)</w:t>
      </w:r>
    </w:p>
    <w:p>
      <w:pPr>
        <w:pStyle w:val="FirstParagraph"/>
      </w:pPr>
      <w:r>
        <w:t xml:space="preserve">2)Сравнить эффективность рекламной кампании при a</w:t>
      </w:r>
      <w:r>
        <w:rPr>
          <w:vertAlign w:val="subscript"/>
        </w:rPr>
        <w:t xml:space="preserve">1</w:t>
      </w:r>
      <w:r>
        <w:t xml:space="preserve">(t) &gt; a</w:t>
      </w:r>
      <w:r>
        <w:rPr>
          <w:vertAlign w:val="subscript"/>
        </w:rPr>
        <w:t xml:space="preserve">2</w:t>
      </w:r>
      <w:r>
        <w:t xml:space="preserve">(t) и a</w:t>
      </w:r>
      <w:r>
        <w:rPr>
          <w:vertAlign w:val="subscript"/>
        </w:rPr>
        <w:t xml:space="preserve">1</w:t>
      </w:r>
      <w:r>
        <w:t xml:space="preserve">(t) &lt; a</w:t>
      </w:r>
      <w:r>
        <w:rPr>
          <w:vertAlign w:val="subscript"/>
        </w:rPr>
        <w:t xml:space="preserve">2</w:t>
      </w:r>
      <w:r>
        <w:t xml:space="preserve">(t)</w:t>
      </w:r>
    </w:p>
    <w:p>
      <w:pPr>
        <w:pStyle w:val="BodyText"/>
      </w:pPr>
      <w:r>
        <w:t xml:space="preserve">3)Определить в какой момент времени эффективность рекламы будет иметь</w:t>
      </w:r>
      <w:r>
        <w:t xml:space="preserve"> </w:t>
      </w:r>
      <w:r>
        <w:t xml:space="preserve">максимально быстрый рост (на вашем примере).</w:t>
      </w:r>
    </w:p>
    <w:p>
      <w:pPr>
        <w:pStyle w:val="BodyText"/>
      </w:pPr>
      <w:r>
        <w:t xml:space="preserve">4)Построить решение, если учитывать вклад только платной рекламы</w:t>
      </w:r>
    </w:p>
    <w:p>
      <w:pPr>
        <w:pStyle w:val="BodyText"/>
      </w:pPr>
      <w:r>
        <w:t xml:space="preserve">5)Построить решение, если предположить, что информация о товаре</w:t>
      </w:r>
      <w:r>
        <w:t xml:space="preserve"> </w:t>
      </w:r>
      <w:r>
        <w:t xml:space="preserve">распространятся только путем «сарафанного радио», сравнить оба решения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= (0.73 + 0.000013n(t)(N-n(t))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= (0.000013 + 0.73(t)(N-n(t))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= (0.55sin(t) + 0.33sin(t)n(t))(N-n(t))</w:t>
      </w:r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w:r>
        <w:t xml:space="preserve">N = 756, в начальный момент о товаре знает 17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p>
      <w:pPr>
        <w:pStyle w:val="BodyText"/>
      </w:pPr>
      <w:r>
        <w:rPr>
          <w:bCs/>
          <w:b/>
        </w:rPr>
        <w:t xml:space="preserve">Код задачи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N = 1471</w:t>
      </w:r>
      <w:r>
        <w:br/>
      </w:r>
      <w:r>
        <w:br/>
      </w:r>
      <w:r>
        <w:rPr>
          <w:rStyle w:val="VerbatimChar"/>
        </w:rPr>
        <w:t xml:space="preserve">a1 = 0.73</w:t>
      </w:r>
      <w:r>
        <w:br/>
      </w:r>
      <w:r>
        <w:rPr>
          <w:rStyle w:val="VerbatimChar"/>
        </w:rPr>
        <w:t xml:space="preserve">a2 = 0.000013</w:t>
      </w:r>
      <w:r>
        <w:br/>
      </w:r>
      <w:r>
        <w:br/>
      </w:r>
      <w:r>
        <w:rPr>
          <w:rStyle w:val="VerbatimChar"/>
        </w:rPr>
        <w:t xml:space="preserve">t = np.arange( t0, 12,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0.000013</w:t>
      </w:r>
      <w:r>
        <w:br/>
      </w:r>
      <w:r>
        <w:rPr>
          <w:rStyle w:val="VerbatimChar"/>
        </w:rPr>
        <w:t xml:space="preserve">a2 = 0.73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0.55*math.sin(t)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0.33*math.sin(5*t)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FirstParagraph"/>
      </w:pPr>
      <w:r>
        <w:rPr>
          <w:bCs/>
          <w:b/>
        </w:rPr>
        <w:t xml:space="preserve">Полученные графы</w:t>
      </w:r>
      <w:r>
        <w:t xml:space="preserve"> </w:t>
      </w:r>
      <w:r>
        <w:t xml:space="preserve">График случая 1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087154" cy="3374264"/>
            <wp:effectExtent b="0" l="0" r="0" t="0"/>
            <wp:docPr descr="garf1" title="" id="1" name="Picture"/>
            <a:graphic>
              <a:graphicData uri="http://schemas.openxmlformats.org/drawingml/2006/picture">
                <pic:pic>
                  <pic:nvPicPr>
                    <pic:cNvPr descr="image/graf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54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garf1</w:t>
      </w:r>
    </w:p>
    <w:p>
      <w:pPr>
        <w:pStyle w:val="BodyText"/>
      </w:pPr>
      <w:r>
        <w:t xml:space="preserve">График случая 2(рис.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087154" cy="3374264"/>
            <wp:effectExtent b="0" l="0" r="0" t="0"/>
            <wp:docPr descr="graf2" title="" id="1" name="Picture"/>
            <a:graphic>
              <a:graphicData uri="http://schemas.openxmlformats.org/drawingml/2006/picture">
                <pic:pic>
                  <pic:nvPicPr>
                    <pic:cNvPr descr="image/gra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54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graf2</w:t>
      </w:r>
    </w:p>
    <w:p>
      <w:pPr>
        <w:pStyle w:val="BodyText"/>
      </w:pPr>
      <w:r>
        <w:t xml:space="preserve">График случая 3(рис.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087154" cy="3374264"/>
            <wp:effectExtent b="0" l="0" r="0" t="0"/>
            <wp:docPr descr="graf3" title="" id="1" name="Picture"/>
            <a:graphic>
              <a:graphicData uri="http://schemas.openxmlformats.org/drawingml/2006/picture">
                <pic:pic>
                  <pic:nvPicPr>
                    <pic:cNvPr descr="image/gra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54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graf3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</w:t>
      </w:r>
      <w:r>
        <w:t xml:space="preserve"> </w:t>
      </w:r>
      <w:r>
        <w:t xml:space="preserve">модель эффективности рекламы и построены графики.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Миличевич Александра, НПИ-02-18</dc:creator>
  <dc:language>ru-RU</dc:language>
  <cp:keywords/>
  <dcterms:created xsi:type="dcterms:W3CDTF">2021-03-27T18:35:01Z</dcterms:created>
  <dcterms:modified xsi:type="dcterms:W3CDTF">2021-03-27T18:35:01Z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