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файлов1</w:t>
      </w:r>
      <w:r>
        <w:t xml:space="preserve"> </w:t>
      </w:r>
      <w:r>
        <w:t xml:space="preserve">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**Последовательность выполнения работы*</w:t>
      </w:r>
    </w:p>
    <w:p>
      <w:pPr>
        <w:numPr>
          <w:ilvl w:val="0"/>
          <w:numId w:val="1001"/>
        </w:numPr>
        <w:pStyle w:val="Compact"/>
      </w:pPr>
      <w:r>
        <w:t xml:space="preserve">Рассширение аттрибута</w:t>
      </w:r>
      <w:r>
        <w:t xml:space="preserve"> </w:t>
      </w:r>
      <w:bookmarkStart w:id="22" w:name="fig:001"/>
      <w:r>
        <w:drawing>
          <wp:inline>
            <wp:extent cx="5158740" cy="4404360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p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r>
        <w:t xml:space="preserve">Итак, вы можете видеть, что мы могли добавить в файл сейчас,</w:t>
      </w:r>
      <w:r>
        <w:t xml:space="preserve"> </w:t>
      </w:r>
      <w:r>
        <w:t xml:space="preserve">но не могли редактировать существующую информацию в файле, а также удалить файл.</w:t>
      </w:r>
      <w:r>
        <w:t xml:space="preserve"> </w:t>
      </w:r>
      <w:r>
        <w:t xml:space="preserve">Чтобы изменить это поведение, просто используем параметр -a.</w:t>
      </w:r>
      <w:r>
        <w:t xml:space="preserve"> </w:t>
      </w:r>
      <w:r>
        <w:t xml:space="preserve">До сих пор, чтобы проверить, был ли успешно применен атрибут chattr, мы пробовали выполнять такие операции, как редактирование файла.</w:t>
      </w:r>
      <w:r>
        <w:t xml:space="preserve"> </w:t>
      </w:r>
      <w:r>
        <w:t xml:space="preserve">Но есть отдельная команда, которая позволяет легко увидеть, были ли применены атрибуты или нет. Рассматриваемая команда - lsattr.</w:t>
      </w:r>
    </w:p>
    <w:p>
      <w:pPr>
        <w:numPr>
          <w:ilvl w:val="0"/>
          <w:numId w:val="1001"/>
        </w:numPr>
        <w:pStyle w:val="Compact"/>
      </w:pPr>
      <w:r>
        <w:t xml:space="preserve">Сhmod permission denied</w:t>
      </w:r>
    </w:p>
    <w:p>
      <w:pPr>
        <w:pStyle w:val="CaptionedFigure"/>
      </w:pPr>
      <w:bookmarkStart w:id="24" w:name="fig:002"/>
      <w:r>
        <w:drawing>
          <wp:inline>
            <wp:extent cx="4191000" cy="2194560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</w:t>
      </w:r>
    </w:p>
    <w:p>
      <w:pPr>
        <w:numPr>
          <w:ilvl w:val="0"/>
          <w:numId w:val="1002"/>
        </w:numPr>
        <w:pStyle w:val="Compact"/>
      </w:pPr>
      <w:r>
        <w:t xml:space="preserve">Добавление аттрибута i вместо a</w:t>
      </w:r>
      <w:r>
        <w:t xml:space="preserve"> </w:t>
      </w:r>
      <w:bookmarkStart w:id="26" w:name="fig:003"/>
      <w:r>
        <w:drawing>
          <wp:inline>
            <wp:extent cx="5021580" cy="1661160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p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Предположим, мы хотим сделать файл доступным только для чтения. Итак, все, что нам нужно сделать, это запустить команду chattr с параметром + i и именем файла в качестве входных данных.</w:t>
      </w:r>
      <w:r>
        <w:t xml:space="preserve"> </w:t>
      </w:r>
      <w:r>
        <w:t xml:space="preserve">мы видим, что мы тоже не можем его переименовать</w:t>
      </w:r>
    </w:p>
    <w:p>
      <w:pPr>
        <w:numPr>
          <w:ilvl w:val="0"/>
          <w:numId w:val="1002"/>
        </w:numPr>
        <w:pStyle w:val="Compact"/>
      </w:pPr>
      <w:r>
        <w:t xml:space="preserve">Переименование файла</w:t>
      </w:r>
      <w:r>
        <w:t xml:space="preserve"> </w:t>
      </w:r>
      <w:bookmarkStart w:id="28" w:name="fig:002"/>
      <w:r>
        <w:drawing>
          <wp:inline>
            <wp:extent cx="4206240" cy="1181100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p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навыков работы в консоли с атрибутами a и i.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Миличевич Александра</dc:creator>
  <dc:language>ru-RU</dc:language>
  <cp:keywords/>
  <dcterms:created xsi:type="dcterms:W3CDTF">2021-10-30T15:40:38Z</dcterms:created>
  <dcterms:modified xsi:type="dcterms:W3CDTF">2021-10-30T15:40:38Z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