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 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29.11.2025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№11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Тема:Настройка сетевого доступа пользователей к системе, разграничение доступа и обеспечение безопасности системы.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Экзаменационная работа студента СПО группы СИ132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Поздеевой Александры Владиславовны</w:t>
      </w:r>
    </w:p>
    <w:p w:rsidR="00000000" w:rsidDel="00000000" w:rsidP="00000000" w:rsidRDefault="00000000" w:rsidRPr="00000000" w14:paraId="00000008">
      <w:pPr>
        <w:spacing w:after="360" w:line="360" w:lineRule="auto"/>
        <w:jc w:val="both"/>
        <w:rPr>
          <w:rFonts w:ascii="Times New Roman" w:cs="Times New Roman" w:eastAsia="Times New Roman" w:hAnsi="Times New Roman"/>
          <w:color w:val="1155cc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highlight w:val="white"/>
          <w:rtl w:val="0"/>
        </w:rPr>
        <w:t xml:space="preserve">Настройка сетевого доступа пользователей к системе, разграничение доступа и обеспечение безопасности системы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— важные аспекты сетевого администрирования, которые требуют комплексного подхода. Цель — предотвратить несанкционированный доступ к ресурсам, минимизировать риски утечек информации и обеспечить защиту конфиденциальных сведений.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highlight w:val="white"/>
        </w:rPr>
      </w:pPr>
      <w:bookmarkStart w:colFirst="0" w:colLast="0" w:name="_i5bsxdmf3nx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highlight w:val="white"/>
          <w:rtl w:val="0"/>
        </w:rPr>
        <w:t xml:space="preserve">Настройка доступа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12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highlight w:val="white"/>
          <w:rtl w:val="0"/>
        </w:rPr>
        <w:t xml:space="preserve">Принцип наименьших привилегий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— каждый пользователь или устройство должны иметь доступ только к тем ресурсам, которые необходимы для выполнения их задач.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highlight w:val="white"/>
          <w:rtl w:val="0"/>
        </w:rPr>
        <w:t xml:space="preserve">Использование групп и ролей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— права доступа к ресурсам назначаются не отдельным пользователям, а целым группам, основываясь на их функциях и обязанностях.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highlight w:val="white"/>
          <w:rtl w:val="0"/>
        </w:rPr>
        <w:t xml:space="preserve">Многоуровневая аутентификация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— требует от пользователей предоставления нескольких форм подтверждения своей личности перед доступом к ресурсам (пароли, биометрические данные, токены доступа).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36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highlight w:val="white"/>
          <w:rtl w:val="0"/>
        </w:rPr>
        <w:t xml:space="preserve">Настройка групповых политик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— позволяет администраторам сети централизованно применять настройки безопасности и конфигурации, что упрощает управление доступом на нескольких устройствах.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highlight w:val="white"/>
        </w:rPr>
      </w:pPr>
      <w:bookmarkStart w:colFirst="0" w:colLast="0" w:name="_9bgpeaixx9ih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highlight w:val="white"/>
          <w:rtl w:val="0"/>
        </w:rPr>
        <w:t xml:space="preserve">Разграничение доступа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12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highlight w:val="white"/>
          <w:rtl w:val="0"/>
        </w:rPr>
        <w:t xml:space="preserve">Списки контроля доступа (Access Control Lists, ACL)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— перечень прав доступа к объектам для каждого пользователя или группы пользователей.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highlight w:val="white"/>
          <w:rtl w:val="0"/>
        </w:rPr>
        <w:t xml:space="preserve">Матричное управление доступом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— права доступа представляются в виде матрицы, где строки — это пользователи, столбцы — объекты, а на пересечении указывается уровень доступа.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highlight w:val="white"/>
          <w:rtl w:val="0"/>
        </w:rPr>
        <w:t xml:space="preserve">Метки безопасности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— применяются в мандатной модели и устанавливаются на основе классификации данных и уровня допуска пользователей.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36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highlight w:val="white"/>
          <w:rtl w:val="0"/>
        </w:rPr>
        <w:t xml:space="preserve">Роли и атрибуты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— используются в ролевой и атрибутной моделях для автоматического назначения прав в зависимости от параметров пользователя.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360" w:line="360" w:lineRule="auto"/>
        <w:jc w:val="both"/>
        <w:rPr>
          <w:rFonts w:ascii="Times New Roman" w:cs="Times New Roman" w:eastAsia="Times New Roman" w:hAnsi="Times New Roman"/>
          <w:color w:val="1155cc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highlight w:val="white"/>
          <w:rtl w:val="0"/>
        </w:rPr>
        <w:t xml:space="preserve">Рекомендации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: назначенные права и матрицы доступа необходимо регулярно обновлять в соответствии с изменениями состава пользователей, систем и внутренних бизнес-процессов.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highlight w:val="white"/>
        </w:rPr>
      </w:pPr>
      <w:bookmarkStart w:colFirst="0" w:colLast="0" w:name="_4nmabejn3cl0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highlight w:val="white"/>
          <w:rtl w:val="0"/>
        </w:rPr>
        <w:t xml:space="preserve">Обеспечение безопасности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12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highlight w:val="white"/>
          <w:rtl w:val="0"/>
        </w:rPr>
        <w:t xml:space="preserve">Многоуровневая защита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— использование нескольких независимых слоёв безопасности для предотвращения, выявления и реагирования на угрозы. Например: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установка межсетевых экранов (firewalls) для фильтрации трафика;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применение систем обнаружения и блокировки вторжений (IDS/IPS) для выявления и блокировки подозрительной активности;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использование виртуальных частных сетей (VPN) для защиты данных при передаче.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highlight w:val="white"/>
          <w:rtl w:val="0"/>
        </w:rPr>
        <w:t xml:space="preserve">Разработка политик безопасности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— они определяют правила и процедуры, которым должны следовать пользователи и администраторы сети для обеспечения безопасности.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highlight w:val="white"/>
          <w:rtl w:val="0"/>
        </w:rPr>
        <w:t xml:space="preserve">Обучение персонала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— пользователи должны быть осведомлены о рисках, связанных с использованием сети, и знать, как их избежать.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36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highlight w:val="white"/>
          <w:rtl w:val="0"/>
        </w:rPr>
        <w:t xml:space="preserve">Мониторинг и анализ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— мониторинг и анализ сетевого трафика и системных журналов позволяет выявлять подозрительную активность и оперативно реагировать на инциденты безопасности.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highlight w:val="white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color w:val="333333"/>
        <w:sz w:val="24"/>
        <w:szCs w:val="24"/>
        <w:highlight w:val="white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