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26.11.2025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color w:val="1d1d20"/>
          <w:sz w:val="28"/>
          <w:szCs w:val="28"/>
          <w:shd w:fill="f7f8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№19 </w:t>
      </w: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shd w:fill="f7f8fc" w:val="clear"/>
          <w:rtl w:val="0"/>
        </w:rPr>
        <w:t xml:space="preserve">Настройка браузера, его эксплуатация, способы настройки с учетом использования на объекте.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Установка и настройка антивируса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ind w:firstLine="720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Термин «настройка браузера» обычно встречается в контексте обеспечения информационной безопасности (ИБ), особенно при работе с корпоративными или промышленными системами (например, АСУ ТП, АИС и т.п.). 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80" w:before="18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Что это означает: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Настройка браузера — это конфигурирование веб-браузера (например, Google Chrome, Mozilla Firefox, Microsoft Edge) таким образом, чтобы: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минимизировать риски утечки информации;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предотвратить несанкционированный доступ;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обеспечить безопасную работу с веб-приложениями (например, ERP, SCADA-веб-интерфейсы и т.д.);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соответствовать политике безопасности организации.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Эксплуатация браузера — это его использование в штатном режиме с соблюдением всех установленных правил и ограничений.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Способы настройки с учетом использования на объекте — это применение конкретных мер безопасности, адаптированных под задачи и требования конкретного рабочего места или системы (например, диспетчерская АСУ ТП, кассовый терминал, система мониторинга и т.п.).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Times New Roman" w:cs="Times New Roman" w:eastAsia="Times New Roman" w:hAnsi="Times New Roman"/>
          <w:color w:val="1d1d2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</w:rPr>
      </w:pPr>
      <w:bookmarkStart w:colFirst="0" w:colLast="0" w:name="_e13liajr7my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сновные шаги: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8r26hj5iok5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1. Выбор браузера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Используйте браузер с поддержкой корпоративных политик (Chrome Enterprise, Firefox ESR).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Избегайте устаревших или неподдерживаемых версий.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3yks58c81d0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2. Отключение ненужных функций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Отключить автозаполнение, сохранение паролей, историю посещений.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Отключить синхронизацию с облаком.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Запретить установку расширений (или разрешить только доверенные).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t4ocxvnqvum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3. Настройка политик безопасности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Использовать групповые политики (GPO в Windows) или файлы конфигурации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Запретить выполнение JavaScript на ненужных сайтах (если браузер используется только для одного веб-приложения).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Включить строгие настройки HTTPS (HSTS, запрет небезопасных соединений).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9rrhlxyj26f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4. Ограничение доступа к ресурсам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Настроить белый список разрешённых доменов (whitelist).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Использовать прокси-сервер или веб-фильтр для контроля трафика.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Запретить загрузку файлов или использовать изолированную среду (песочницу).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zfbkdl4wcfe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5. Обновления и патчинг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Включить автоматические обновления.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Следить за уязвимостями в используемых версиях.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mnn9wolz76r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6. Аудит и логирование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Включить ведение журналов действий (если требуется).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Интегрировать с системами SIEM для мониторинга подозрительной активности.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</w:rPr>
      </w:pPr>
      <w:bookmarkStart w:colFirst="0" w:colLast="0" w:name="_zq6nli8ow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sz w:val="28"/>
          <w:szCs w:val="28"/>
          <w:rtl w:val="0"/>
        </w:rPr>
        <w:t xml:space="preserve">7. Использование изолированной среды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Запуск браузера в контейнере, виртуальной машине или через RDP.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Применение специализированных решений типа Browser Isolation.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1d1d20"/>
        </w:rPr>
      </w:pPr>
      <w:bookmarkStart w:colFirst="0" w:colLast="0" w:name="_bh3z7h9t05g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20"/>
          <w:rtl w:val="0"/>
        </w:rPr>
        <w:t xml:space="preserve">Пример: настройка браузера для работы с АСУ ТП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18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Все остальные сайты заблокированы.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JavaScript разрешён только для этого домена.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Расширения отключены.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Пароли не сохраняются.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Регулярные обновления включены.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18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20"/>
          <w:sz w:val="28"/>
          <w:szCs w:val="28"/>
          <w:rtl w:val="0"/>
        </w:rPr>
        <w:t xml:space="preserve">Система работает под ограниченной учётной записью.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