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9D2" w14:textId="4898054B" w:rsidR="00892D48" w:rsidRPr="00892D48" w:rsidRDefault="00892D48" w:rsidP="00892D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265479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A219E4" w14:textId="0B3767B9" w:rsidR="00D00D9C" w:rsidRDefault="00D00D9C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контроля версий (СКВ)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инструмент, позволяющий отслеживать и хранить изменения, внесенные в различные файлы. СКВ играет одну из важнейших ролей в командной разработке, позволяя разработчикам следить за изменениями, а также грамотно вносить свои изменения и возвращаться к предыдущим версиям проекта при необходимости.</w:t>
      </w:r>
      <w:r w:rsidR="00066FA3" w:rsidRPr="00066FA3">
        <w:rPr>
          <w:rFonts w:ascii="Times New Roman" w:hAnsi="Times New Roman" w:cs="Times New Roman"/>
        </w:rPr>
        <w:t xml:space="preserve"> </w:t>
      </w:r>
      <w:r w:rsidR="00066FA3">
        <w:rPr>
          <w:rFonts w:ascii="Times New Roman" w:hAnsi="Times New Roman" w:cs="Times New Roman"/>
        </w:rPr>
        <w:t>Использование СКВ помогает предотвращать возникновение различных конфликтов при командной разработке.</w:t>
      </w:r>
    </w:p>
    <w:p w14:paraId="1A31609F" w14:textId="1BE619BB" w:rsidR="00066FA3" w:rsidRDefault="00066FA3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разработке проекта с открытым исходным кодом – ядра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</w:t>
      </w:r>
      <w:r w:rsidR="0081253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жду разработчиками передавались изменения в виде патчей и архивов. В 2002 команда разработчиков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начала использовать СКВ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. Отношения между разработчиками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 и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 прекратились</w:t>
      </w:r>
      <w:bookmarkEnd w:id="0"/>
      <w:r>
        <w:rPr>
          <w:rFonts w:ascii="Times New Roman" w:hAnsi="Times New Roman" w:cs="Times New Roman"/>
        </w:rPr>
        <w:t>, в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связи с чем </w:t>
      </w:r>
      <w:proofErr w:type="spellStart"/>
      <w:r>
        <w:rPr>
          <w:rFonts w:ascii="Times New Roman" w:hAnsi="Times New Roman" w:cs="Times New Roman"/>
        </w:rPr>
        <w:t>Линусом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Торвальдсом</w:t>
      </w:r>
      <w:proofErr w:type="spellEnd"/>
      <w:r>
        <w:rPr>
          <w:rFonts w:ascii="Times New Roman" w:hAnsi="Times New Roman" w:cs="Times New Roman"/>
        </w:rPr>
        <w:t xml:space="preserve"> (создателем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) было принято решение о создании собственной утилиты системы контроля версий –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, так как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 с открытым исходным кодом, </w:t>
      </w:r>
      <w:r w:rsidR="00B246D0">
        <w:rPr>
          <w:rFonts w:ascii="Times New Roman" w:hAnsi="Times New Roman" w:cs="Times New Roman"/>
        </w:rPr>
        <w:t xml:space="preserve">то и </w:t>
      </w:r>
      <w:r w:rsidR="00B246D0">
        <w:rPr>
          <w:rFonts w:ascii="Times New Roman" w:hAnsi="Times New Roman" w:cs="Times New Roman"/>
          <w:lang w:val="en-US"/>
        </w:rPr>
        <w:t>GIT</w:t>
      </w:r>
      <w:r w:rsidR="00B246D0" w:rsidRPr="00B246D0">
        <w:rPr>
          <w:rFonts w:ascii="Times New Roman" w:hAnsi="Times New Roman" w:cs="Times New Roman"/>
        </w:rPr>
        <w:t xml:space="preserve"> </w:t>
      </w:r>
      <w:r w:rsidR="00B246D0">
        <w:rPr>
          <w:rFonts w:ascii="Times New Roman" w:hAnsi="Times New Roman" w:cs="Times New Roman"/>
        </w:rPr>
        <w:t>унаследовал такую же модель распространения.</w:t>
      </w:r>
    </w:p>
    <w:p w14:paraId="3AF94911" w14:textId="65A34BF4" w:rsidR="00B246D0" w:rsidRDefault="00B246D0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мире информационных технологий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 давно стал стандартом, но он пользуется спросом не только в сфере информационных технологий, но </w:t>
      </w:r>
      <w:r w:rsidR="009726E8">
        <w:rPr>
          <w:rFonts w:ascii="Times New Roman" w:hAnsi="Times New Roman" w:cs="Times New Roman"/>
        </w:rPr>
        <w:t>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3F0CED96" w14:textId="4F722237" w:rsidR="00812539" w:rsidRDefault="009726E8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множество </w:t>
      </w:r>
      <w:r w:rsidR="00812539">
        <w:rPr>
          <w:rFonts w:ascii="Times New Roman" w:hAnsi="Times New Roman" w:cs="Times New Roman"/>
        </w:rPr>
        <w:t>онлайн-</w:t>
      </w:r>
      <w:r>
        <w:rPr>
          <w:rFonts w:ascii="Times New Roman" w:hAnsi="Times New Roman" w:cs="Times New Roman"/>
        </w:rPr>
        <w:t xml:space="preserve">сервисов для работы с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 w:rsidRPr="009726E8">
        <w:rPr>
          <w:rFonts w:ascii="Times New Roman" w:hAnsi="Times New Roman" w:cs="Times New Roman"/>
        </w:rPr>
        <w:t xml:space="preserve">: </w:t>
      </w:r>
      <w:r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Pr="009726E8">
        <w:rPr>
          <w:rFonts w:ascii="Times New Roman" w:hAnsi="Times New Roman" w:cs="Times New Roman"/>
        </w:rPr>
        <w:t xml:space="preserve">, </w:t>
      </w:r>
      <w:r w:rsidRPr="0096208F">
        <w:rPr>
          <w:rFonts w:ascii="Times New Roman" w:hAnsi="Times New Roman" w:cs="Times New Roman"/>
          <w:i/>
          <w:iCs/>
          <w:lang w:val="en-US"/>
        </w:rPr>
        <w:t>GitLab</w:t>
      </w:r>
      <w:r w:rsidRPr="009726E8">
        <w:rPr>
          <w:rFonts w:ascii="Times New Roman" w:hAnsi="Times New Roman" w:cs="Times New Roman"/>
        </w:rPr>
        <w:t xml:space="preserve">,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GitFlic</w:t>
      </w:r>
      <w:proofErr w:type="spellEnd"/>
      <w:r w:rsidRPr="00972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Самым популярным </w:t>
      </w:r>
      <w:r w:rsidR="00812539">
        <w:rPr>
          <w:rFonts w:ascii="Times New Roman" w:hAnsi="Times New Roman" w:cs="Times New Roman"/>
        </w:rPr>
        <w:t xml:space="preserve">из них является </w:t>
      </w:r>
      <w:r w:rsidR="00812539"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="00812539">
        <w:rPr>
          <w:rFonts w:ascii="Times New Roman" w:hAnsi="Times New Roman" w:cs="Times New Roman"/>
        </w:rPr>
        <w:t xml:space="preserve">. </w:t>
      </w:r>
      <w:r w:rsidR="00812539" w:rsidRPr="0096208F">
        <w:rPr>
          <w:rFonts w:ascii="Times New Roman" w:hAnsi="Times New Roman" w:cs="Times New Roman"/>
          <w:i/>
          <w:lang w:val="en-US"/>
        </w:rPr>
        <w:t>GitHub</w:t>
      </w:r>
      <w:r w:rsidR="00812539" w:rsidRPr="00812539">
        <w:rPr>
          <w:rFonts w:ascii="Times New Roman" w:hAnsi="Times New Roman" w:cs="Times New Roman"/>
        </w:rPr>
        <w:t xml:space="preserve"> </w:t>
      </w:r>
      <w:r w:rsidR="00812539">
        <w:rPr>
          <w:rFonts w:ascii="Times New Roman" w:hAnsi="Times New Roman" w:cs="Times New Roman"/>
        </w:rPr>
        <w:t>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может выступать в роли «витрины» для продуктов разработки, а также предоставляет множество различных возможностей.</w:t>
      </w:r>
    </w:p>
    <w:p w14:paraId="68978A05" w14:textId="77777777" w:rsidR="0009139B" w:rsidRPr="00812539" w:rsidRDefault="0009139B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8ED1661" w14:textId="6298C0B8" w:rsidR="00B246D0" w:rsidRPr="00371123" w:rsidRDefault="00C11FC0" w:rsidP="00892D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2A888E" wp14:editId="23DBDD58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371123">
        <w:rPr>
          <w:rFonts w:ascii="Times New Roman" w:hAnsi="Times New Roman" w:cs="Times New Roman"/>
          <w:noProof/>
        </w:rPr>
        <mc:AlternateContent>
          <mc:Choice Requires="cx2">
            <w:drawing>
              <wp:inline distT="0" distB="0" distL="0" distR="0" wp14:anchorId="66720253" wp14:editId="563399B7">
                <wp:extent cx="5486400" cy="3200400"/>
                <wp:effectExtent l="0" t="0" r="0" b="0"/>
                <wp:docPr id="3" name="Диаграмма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66720253" wp14:editId="563399B7">
                <wp:extent cx="5486400" cy="3200400"/>
                <wp:effectExtent l="0" t="0" r="0" b="0"/>
                <wp:docPr id="3" name="Диаграмма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371123">
        <w:rPr>
          <w:rFonts w:ascii="Times New Roman" w:hAnsi="Times New Roman" w:cs="Times New Roman"/>
          <w:lang w:val="en-US"/>
        </w:rPr>
        <w:t>\</w:t>
      </w:r>
    </w:p>
    <w:p w14:paraId="1926323B" w14:textId="77777777" w:rsidR="00371123" w:rsidRPr="00371123" w:rsidRDefault="00371123" w:rsidP="00892D48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371123" w:rsidRPr="00371123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7"/>
    <w:rsid w:val="00066FA3"/>
    <w:rsid w:val="0009139B"/>
    <w:rsid w:val="00371123"/>
    <w:rsid w:val="00480887"/>
    <w:rsid w:val="00606351"/>
    <w:rsid w:val="00812539"/>
    <w:rsid w:val="00845332"/>
    <w:rsid w:val="00892D48"/>
    <w:rsid w:val="0096208F"/>
    <w:rsid w:val="009726E8"/>
    <w:rsid w:val="00A331A4"/>
    <w:rsid w:val="00B246D0"/>
    <w:rsid w:val="00C11FC0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9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A973-4B35-95D4-CA8B099F8FB7}"/>
              </c:ext>
            </c:extLst>
          </c:dPt>
          <c:dPt>
            <c:idx val="1"/>
            <c:bubble3D val="0"/>
            <c:spPr>
              <a:solidFill>
                <a:schemeClr val="accent3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73-4B35-95D4-CA8B099F8FB7}"/>
              </c:ext>
            </c:extLst>
          </c:dPt>
          <c:dPt>
            <c:idx val="2"/>
            <c:bubble3D val="0"/>
            <c:spPr>
              <a:solidFill>
                <a:schemeClr val="accent3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A973-4B35-95D4-CA8B099F8FB7}"/>
              </c:ext>
            </c:extLst>
          </c:dPt>
          <c:dPt>
            <c:idx val="3"/>
            <c:bubble3D val="0"/>
            <c:spPr>
              <a:solidFill>
                <a:schemeClr val="accent3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1EF-4B88-9315-D38AE8D4F53B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B1395179-CC95-47C2-B93B-9241D065A8B8}" type="CATEGORYNAME">
                      <a:rPr lang="en-US" sz="1400" i="1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/>
                      <a:t>[ИМЯ КАТЕГОРИИ]</a:t>
                    </a:fld>
                    <a:r>
                      <a:rPr lang="en-US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
</a:t>
                    </a:r>
                    <a:fld id="{1721036D-5A06-4049-BF1D-CD6D41CC6F45}" type="PERCENTAGE"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/>
                      <a:t>[ПРОЦЕНТ]</a:t>
                    </a:fld>
                    <a:endParaRPr lang="en-US" baseline="0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A973-4B35-95D4-CA8B099F8FB7}"/>
                </c:ext>
              </c:extLst>
            </c:dLbl>
            <c:dLbl>
              <c:idx val="1"/>
              <c:layout>
                <c:manualLayout>
                  <c:x val="3.8318569553805776E-2"/>
                  <c:y val="0.15565491813523311"/>
                </c:manualLayout>
              </c:layout>
              <c:tx>
                <c:rich>
                  <a:bodyPr/>
                  <a:lstStyle/>
                  <a:p>
                    <a: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GitLab
2,5%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A973-4B35-95D4-CA8B099F8FB7}"/>
                </c:ext>
              </c:extLst>
            </c:dLbl>
            <c:dLbl>
              <c:idx val="2"/>
              <c:layout>
                <c:manualLayout>
                  <c:x val="1.4017570720326627E-2"/>
                  <c:y val="3.4055118110236215E-3"/>
                </c:manualLayout>
              </c:layout>
              <c:tx>
                <c:rich>
                  <a:bodyPr/>
                  <a:lstStyle/>
                  <a:p>
                    <a:r>
                      <a:rPr lang="en-US" sz="14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GitFlic</a:t>
                    </a:r>
                    <a:r>
                      <a:rPr lang="en-US" sz="14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
0,5%</a:t>
                    </a:r>
                  </a:p>
                  <a:p>
                    <a:endParaRPr lang="en-US" sz="1400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A973-4B35-95D4-CA8B099F8F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GitHub</c:v>
                </c:pt>
                <c:pt idx="1">
                  <c:v>Кв. 2</c:v>
                </c:pt>
                <c:pt idx="2">
                  <c:v>Кв.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16800000</c:v>
                </c:pt>
                <c:pt idx="1">
                  <c:v>466100</c:v>
                </c:pt>
                <c:pt idx="2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3-4B35-95D4-CA8B099F8FB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Лист1!$A$2:$A$6</cx:f>
        <cx:lvl ptCount="5">
          <cx:pt idx="0">GitHub</cx:pt>
          <cx:pt idx="1">GitLab</cx:pt>
          <cx:pt idx="2">GitFlic</cx:pt>
          <cx:pt idx="3"/>
          <cx:pt idx="4"/>
        </cx:lvl>
      </cx:strDim>
      <cx:numDim type="val">
        <cx:f>Лист1!$B$2:$B$6</cx:f>
        <cx:lvl ptCount="5" formatCode="Основной">
          <cx:pt idx="0">16800000</cx:pt>
          <cx:pt idx="1">466100</cx:pt>
          <cx:pt idx="2">10000</cx:pt>
        </cx:lvl>
      </cx:numDim>
    </cx:data>
  </cx:chartData>
  <cx:chart>
    <cx:title pos="t" align="ctr" overlay="0"/>
    <cx:plotArea>
      <cx:plotAreaRegion>
        <cx:series layoutId="funnel" uniqueId="{14E40046-85F5-4277-8037-79283994AE6A}">
          <cx:tx>
            <cx:txData>
              <cx:f>Лист1!$B$1</cx:f>
              <cx:v>Ряд 1</cx:v>
            </cx:txData>
          </cx:tx>
          <cx:dataLabels>
            <cx:visibility seriesName="0" categoryName="0" value="1"/>
          </cx:dataLabels>
          <cx:dataId val="0"/>
        </cx:series>
      </cx:plotAreaRegion>
      <cx:axis id="1">
        <cx:catScaling gapWidth="0.0599999987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1E92-C817-4674-9E59-EE42C54F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5</cp:revision>
  <dcterms:created xsi:type="dcterms:W3CDTF">2025-04-29T20:33:00Z</dcterms:created>
  <dcterms:modified xsi:type="dcterms:W3CDTF">2025-05-04T13:27:00Z</dcterms:modified>
</cp:coreProperties>
</file>