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6233a" w:val="clear"/>
            <w:tcMar>
              <w:top w:w="400.0" w:type="dxa"/>
              <w:left w:w="300.0" w:type="dxa"/>
              <w:bottom w:w="4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eb8c8"/>
                <w:sz w:val="18"/>
                <w:szCs w:val="18"/>
                <w:rtl w:val="0"/>
              </w:rPr>
              <w:t xml:space="preserve">ENGINEERING &amp; INDUSTRIAL SOLUTIONS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2683c"/>
                <w:sz w:val="30"/>
                <w:szCs w:val="30"/>
                <w:rtl w:val="0"/>
              </w:rPr>
              <w:t xml:space="preserve">СТАТУТ ПРОЄКТУ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PILLAR Project 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6dce6"/>
                <w:sz w:val="20"/>
                <w:szCs w:val="20"/>
                <w:rtl w:val="0"/>
              </w:rPr>
              <w:t xml:space="preserve">Стратегія цифрової трансформації · майбутня ERP ·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Позначення документа: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ПМБОК 4.1.3.1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Редакція: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Перехід від ручного управління до масштабованої цифрової операційної системи компанії (PILLAR Project Hub). Документ офіційного старту проєкту, який формально авторизує його існування та надає Керівнику проєкту повноваження використовувати ресурси організації.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2"/>
          <w:szCs w:val="22"/>
          <w:rtl w:val="0"/>
        </w:rPr>
        <w:t xml:space="preserve">АВТОРИЗАЦІЯ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«Наказую призначити Керівника проєкту та розпочати проєкт відповідно до цього Статуту проєкту».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Спонсор / Ініціатор проєкту: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Олександр Гостєв (власники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Підпис: _______________________________          Дата: «____» __________________ 2026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Зміст</w:t>
      </w:r>
      <w:r w:rsidDel="00000000" w:rsidR="00000000" w:rsidRPr="00000000">
        <w:rPr>
          <w:rtl w:val="0"/>
        </w:rPr>
      </w:r>
    </w:p>
    <w:sdt>
      <w:sdtPr>
        <w:id w:val="-18266251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rPr/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Аркуш змін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b80"/>
          <w:sz w:val="20"/>
          <w:szCs w:val="20"/>
          <w:rtl w:val="0"/>
        </w:rPr>
        <w:t xml:space="preserve">Редакція — номер редакції документа (значні зміни → перша цифра; незначні → друга). Опис — детальний опис внесених змін. Автор — П.І.Б. автора змін.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9d2de" w:space="0" w:sz="4" w:val="single"/>
          <w:left w:color="c9d2de" w:space="0" w:sz="4" w:val="single"/>
          <w:bottom w:color="c9d2de" w:space="0" w:sz="4" w:val="single"/>
          <w:right w:color="c9d2de" w:space="0" w:sz="4" w:val="single"/>
          <w:insideH w:color="c9d2de" w:space="0" w:sz="4" w:val="single"/>
          <w:insideV w:color="c9d2de" w:space="0" w:sz="4" w:val="single"/>
        </w:tblBorders>
        <w:tblLayout w:type="fixed"/>
        <w:tblLook w:val="0000"/>
      </w:tblPr>
      <w:tblGrid>
        <w:gridCol w:w="1500"/>
        <w:gridCol w:w="1200"/>
        <w:gridCol w:w="4560"/>
        <w:gridCol w:w="2100"/>
        <w:tblGridChange w:id="0">
          <w:tblGrid>
            <w:gridCol w:w="1500"/>
            <w:gridCol w:w="1200"/>
            <w:gridCol w:w="456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Редакція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12.06.2026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Первинний драфт для внутрішнього обговорення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О. Хома (ОУП)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18.07.2026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Оновлено: назва системи — PILLAR Project Hub (ядро DATA CORE), світові назви підсистем (CRM, CPQ, PLM, SRM, WMS/TMS, MES/APS, FSM, FMS, ECM, Customer Portal); призначено спонсора та керівника проєкту; додано структуру команди проєкту; зафіксовано підхід step-by-step і скоуп першого блоку — CRM, процес лід→КП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О. Хома (ОУП)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23.07.2026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Оновлено за рішеннями зустрічі з власниками (07.2026): відмова від зовнішнього підрядника Jarvis (Discovery і збір вимог — ОУП/Хома, ТЗ — Гостєв); CRM Structivio зафіксовано як базу платформи з інтеграцією 1С, а не заміною; додано власника Михайла Якотюка та ключового стейкхолдера Наталю (1С).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О. Хома (ОУП)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1. Загальні положення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Цей документ належить до проєкту «PILLAR Project Hub», який реалізується організацією PILLAR (Engineering &amp; Industrial Solutions).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Статут проєкту формулює практичні вимоги та документально оформлює високорівневий опис результату — єдиної цифрової операційної системи компанії (майбутня ERP), — який має бути створений у результаті проєкту.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Статут випускається та підписується Ініціатором/Спонсором проєкту, формально узаконює існування проєкту та надає Керівнику проєкту повноваження використовувати ресурси організації в операціях проєкту. Затверджений Статут формально ініціює проєкт.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Характер проєкту.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Формально це IT-проєкт (розробка платформи). Водночас його мета — не сам софт, а вирішення бізнес-проблем компанії: трансформація процесів, даних і відповідальності, де IT є інструментом, а не ціллю («спочатку процес — потім інструмент»).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2. Нормативні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Цей документ пов'язаний і посилається на такі документи: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9d2de" w:space="0" w:sz="4" w:val="single"/>
          <w:left w:color="c9d2de" w:space="0" w:sz="4" w:val="single"/>
          <w:bottom w:color="c9d2de" w:space="0" w:sz="4" w:val="single"/>
          <w:right w:color="c9d2de" w:space="0" w:sz="4" w:val="single"/>
          <w:insideH w:color="c9d2de" w:space="0" w:sz="4" w:val="single"/>
          <w:insideV w:color="c9d2de" w:space="0" w:sz="4" w:val="single"/>
        </w:tblBorders>
        <w:tblLayout w:type="fixed"/>
        <w:tblLook w:val="0000"/>
      </w:tblPr>
      <w:tblGrid>
        <w:gridCol w:w="1900"/>
        <w:gridCol w:w="4560"/>
        <w:gridCol w:w="1200"/>
        <w:gridCol w:w="1700"/>
        <w:tblGridChange w:id="0">
          <w:tblGrid>
            <w:gridCol w:w="1900"/>
            <w:gridCol w:w="4560"/>
            <w:gridCol w:w="12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PMBOK®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Звід знань з управління проєктами (A Guide to the PMBOK), 6-те видання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ПМБОК 4.1.1.1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Бізнес-документи (Бізнес-кейс)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Презентація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 Digital Platform 2026 (стратегія цифрової трансформації)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07.2026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О. Гостєв / 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ПМБОК 5.2.3.2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Матриця відстеження вимог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ПМБОК 5.3.3.1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Опис змісту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ПМБОК 6.2.3.3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Список контрольних подій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ПМБОК 7.3.3.1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Базовий план за вартістю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ПМБОК 11.2.3.1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Реєстр ризиків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ПМБОК 13.1.3.1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Реєстр зацікавлених сторін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Чи існує затверджений Бізнес-кейс / офіційний вхідний документ (номер, дата видання) окрім презентації, на який має посилатися статут?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3. Терміни, позначення, скорочення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Стандартні терміни PMBOK використовуються у значенні 6-го видання. Специфічні терміни проєкту: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9d2de" w:space="0" w:sz="4" w:val="single"/>
          <w:left w:color="c9d2de" w:space="0" w:sz="4" w:val="single"/>
          <w:bottom w:color="c9d2de" w:space="0" w:sz="4" w:val="single"/>
          <w:right w:color="c9d2de" w:space="0" w:sz="4" w:val="single"/>
          <w:insideH w:color="c9d2de" w:space="0" w:sz="4" w:val="single"/>
          <w:insideV w:color="c9d2de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Термін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Визначення (проєкт)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 Project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Єдина операційна система компанії (майбутня ERP). Ядро — DATA CORE; навколо нього — функціональні підсистеми (CRM, CPQ, PLM, SRM, WMS/TMS, MES/APS, FSM, FMS, ECM, Customer Portal) та наскрізний AI-шар.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Ядро даних PILLAR Project Hub — жива цифрова модель проєкту: історія, версії, слід рішень (хто, коли, чому), відповідальні, документи. Не папка з файлами.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CRM (Manager Cabinet)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Робота з клієнтами, ліди, воронка продажів; робочий простір менеджера. Технічна база — CRM Structivio (база платформи → майбутня ERP), інтегрована з 1С.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CPQ (Quick Calculator)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Configure · Price · Quote — розрахунок специфікації, попередньої вартості, маржі та строку; формує КП.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Customer Portal (Client Cabinet)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Клієнтське вікно в проєкт: статус, строки, документи, логістика — безпечний зріз даних ядра.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AI-шар (AI 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Наскрізні перевірки над підсистемами: повнота даних, протиріччя між джерелами, ризики; підказки та чернетки (summary, КП).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Big Data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База знань компанії: накопичений досвід усіх проєктів працює на майбутні рішення.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Комерційна пропозиція.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Технічне завдання.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4. Призначення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Компанія зростає швидше, ніж будь-коли: більше проєктів, ринків і продуктів (Балтія, Скандинавія, Франція, нові тендери та клієнти). Разом із цим зростає навантаження на ручне управління, яке стало стелею масштабу.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Головна проблема — дані та рішення розкидані: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інформація про проєкт живе одночасно у восьми місцях (пошта, месенджери, дзвінки, Excel, CRM, нотатки) і ніде повністю. Рішення живуть у головах, дані губляться, помилки виявляються запізно, КП готується довго, інженерія перевантажена, а власники гасять пожежі замість стратегії.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Економіка якості.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Ціна тієї самої помилки зростає на кожному етапі: ТЗ ×1 → розрахунок ×5 → КП ×20 → виробництво ×50 → монтаж ×100. Тому система має ловити помилки на етапі даних — до розрахунку, КП і виробництва.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Обґрунтування (потреба організації):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створити єдину цифрову операційну систему (PILLAR Project Hub), щоб масштабуватися кратно без пропорційного зростання команди та ручного контролю власників. Ключова цінність — бізнес-результат; система — засіб його досягнення.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5. Вимірні цілі проєкту та критерії успіху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Напрями цілей: менше помилок, швидші КП, менше ручної роботи, захищена маржа, контроль строків і бюджету, вища якість даних, масштабованість, менша залежність від конкретних людей, вища капіталізація компанії.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Пропонований каркас метрик «до/після» для затвердження: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9d2de" w:space="0" w:sz="4" w:val="single"/>
          <w:left w:color="c9d2de" w:space="0" w:sz="4" w:val="single"/>
          <w:bottom w:color="c9d2de" w:space="0" w:sz="4" w:val="single"/>
          <w:right w:color="c9d2de" w:space="0" w:sz="4" w:val="single"/>
          <w:insideH w:color="c9d2de" w:space="0" w:sz="4" w:val="single"/>
          <w:insideV w:color="c9d2de" w:space="0" w:sz="4" w:val="single"/>
        </w:tblBorders>
        <w:tblLayout w:type="fixed"/>
        <w:tblLook w:val="0000"/>
      </w:tblPr>
      <w:tblGrid>
        <w:gridCol w:w="5160"/>
        <w:gridCol w:w="2100"/>
        <w:gridCol w:w="2100"/>
        <w:tblGridChange w:id="0">
          <w:tblGrid>
            <w:gridCol w:w="5160"/>
            <w:gridCol w:w="21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Ціль / 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Було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Ціль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Час підготовки КП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 годин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Повнота даних ядра перед розрахунком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≥ 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Частка помилок, спійманих до розрахунку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≥ 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Кількість активних проєктів на 1 менеджера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Частка проєктів із заповненим Lessons Learned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Затвердити вимірні значення цілей (колонки «Було»/«Ціль»). Визначити, що є успіхом проєкту, як він вимірюється, які фактори впливають — і хто офіційно підтверджує успіх. Метрики першочергово задати для процесу лід→КП (перший блок).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6. Високорівневі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Система PILLAR Project Hub має забезпечити: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CORE — ядро даних із версіями, історією та слідом рішень (хто, коли, чому).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 + CPQ (Manager Cabinet + Quick Calculator) — робочий простір продажів із лідами, задачами та швидким розрахунком. Технічна база — CRM Structivio (база платформи → майбутня ERP), інтегрована з 1С (обмін даними без подвійного вводу, а не заміна); охоплення джерел: 1С, Excel, Bitrix, Telegram.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Portal (Client Cabinet) — клієнтське вікно, що показує лише безпечний і корисний зріз даних ядра.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AI-шар всередині системи — перевірки повноти даних, протиріч між джерелами та ризиків; підказки й чернетки (summary, КП).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Процесна вимога — наскрізний потік лід → КП з автозбереженням версій розрахунків, специфікацій і КП.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Data PILLAR / Knowledge — накопичення досвіду кожного проєкту в Lessons Learned.</w:t>
      </w:r>
    </w:p>
    <w:p w:rsidR="00000000" w:rsidDel="00000000" w:rsidP="00000000" w:rsidRDefault="00000000" w:rsidRPr="00000000" w14:paraId="0000008A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b80"/>
          <w:sz w:val="20"/>
          <w:szCs w:val="20"/>
          <w:rtl w:val="0"/>
        </w:rPr>
        <w:t xml:space="preserve">Примітка: у статуті — лише високорівневі вимоги. Повний перелік — у Матриці відстеження вимог (ПМБОК 5.2.3.2).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Нефункціональні вимоги: безпека та розмежування доступу (ролі), деталі інтеграції з іншими джерелами (Excel, Bitrix, Telegram, Planner), мова інтерфейсу, хмара чи on-prem, вимоги до продуктивності. Інтеграцію Structivio ↔ 1С узгоджено (див. розділи 6 і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7. Допущення та обмеження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Допущення проєкту: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9d2de" w:space="0" w:sz="4" w:val="single"/>
          <w:left w:color="c9d2de" w:space="0" w:sz="4" w:val="single"/>
          <w:bottom w:color="c9d2de" w:space="0" w:sz="4" w:val="single"/>
          <w:right w:color="c9d2de" w:space="0" w:sz="4" w:val="single"/>
          <w:insideH w:color="c9d2de" w:space="0" w:sz="4" w:val="single"/>
          <w:insideV w:color="c9d2de" w:space="0" w:sz="4" w:val="single"/>
        </w:tblBorders>
        <w:tblLayout w:type="fixed"/>
        <w:tblLook w:val="0000"/>
      </w:tblPr>
      <w:tblGrid>
        <w:gridCol w:w="600"/>
        <w:gridCol w:w="3000"/>
        <w:gridCol w:w="4160"/>
        <w:gridCol w:w="1600"/>
        <w:tblGridChange w:id="0">
          <w:tblGrid>
            <w:gridCol w:w="600"/>
            <w:gridCol w:w="3000"/>
            <w:gridCol w:w="416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Допущення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Джерело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Старт трансформації — H2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Активна фаза починається у другому півріччі 2026 року.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Є внутрішній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Сформовано команду та визначено власника проєкту всередині PILLAR.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Залучення команди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Учасники процесів беруть участь у Discovery (продажі, інженери, PM, операції).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Технічна здійсненність підтверджена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Розробник (Тигран, PILLAR Germany) підтвердив, що системи технічно можливо налаштувати.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Команда розробки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Discovery і збір вимог — власними силами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Виявлення фактичних процесів і збір вимог веде керівник проєкту (ОУП) разом із менеджерами; ТЗ готує спонсор (О. Гостєв).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Рішення зустрічі з власниками 07.2026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6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Обмеження проєкту: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9d2de" w:space="0" w:sz="4" w:val="single"/>
          <w:left w:color="c9d2de" w:space="0" w:sz="4" w:val="single"/>
          <w:bottom w:color="c9d2de" w:space="0" w:sz="4" w:val="single"/>
          <w:right w:color="c9d2de" w:space="0" w:sz="4" w:val="single"/>
          <w:insideH w:color="c9d2de" w:space="0" w:sz="4" w:val="single"/>
          <w:insideV w:color="c9d2de" w:space="0" w:sz="4" w:val="single"/>
        </w:tblBorders>
        <w:tblLayout w:type="fixed"/>
        <w:tblLook w:val="0000"/>
      </w:tblPr>
      <w:tblGrid>
        <w:gridCol w:w="600"/>
        <w:gridCol w:w="3000"/>
        <w:gridCol w:w="4160"/>
        <w:gridCol w:w="1600"/>
        <w:tblGridChange w:id="0">
          <w:tblGrid>
            <w:gridCol w:w="600"/>
            <w:gridCol w:w="3000"/>
            <w:gridCol w:w="416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Обмеження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Джерело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Метод коротких ітерацій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Робота гіпотезами з обов'язковим виміром результату; без «великого космольоту» одразу.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Підхід step-by-step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Кожен крок оцінюється за реальними можливостями команд і бюджетом перед переходом до наступного. Через дефіцит бюджету ТЗ і Discovery виконуємо власними силами, без зовнішніх підрядників.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Рішення власників 07.2026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Фокус скоупу — перший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 першому кроці — тільки CRM і виокремлений процес лід→КП; решта підсистем пізніше.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Roadmap / рішення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«Не автоматизуємо хаос»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Інструмент впроваджується лише поверх узгодженого процесу.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Принцип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Жорсткі обмеження за часом, бюджетом і ресурсами: дедлайн-віха з фіксованою датою, стеля бюджету, доступність ключових людей, залежність від зовнішніх підрядників розробки.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8. Високорівневий опис, межі та ключові результати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Бачення продукту.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PILLAR Project Hub — єдина операційна система. DATA CORE — ядро даних; підсистеми (CRM, CPQ, PLM, SRM, WMS/TMS, MES/APS, FSM, FMS, ECM, Customer Portal) — функціональні інтерфейси навколо нього; AI-шар — наскрізний. Досвід проєктів живить Big Data PILLAR.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Підхід до впровадження.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Рухаємось step-by-step: спершу відпрацьовуємо перший блок, вимірюємо результат, і лише потім масштабуємо наступні підсистеми. Це дозволяє зрозуміти реальні можливості команд і бюджет на кожному кроці.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Входить у скоуп першого кроку (2026 — рік фундаменту):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 Structivio — робота з лідами й воронкою продажів (перший блок; технічна база платформи, інтеграція з 1С).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Виокремлений процес лід → КП: Manager Cabinet + CPQ (Quick Calculator) у щоденну роботу менеджерів.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Концепція та beta DATA CORE (структура даних, обов'язкові поля lead → КП, логіка версій).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Перші AI-перевірки (повнота, протиріччя, ризики).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Прототип Customer Portal (Client Cabinet).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Зв'язка розрахунок → специфікація → КП → DATA CORE. Інтеграція Structivio ↔ 1С (обмін даними без дублювання), а не заміна 1С.</w:t>
      </w:r>
    </w:p>
    <w:p w:rsidR="00000000" w:rsidDel="00000000" w:rsidP="00000000" w:rsidRDefault="00000000" w:rsidRPr="00000000" w14:paraId="000000C6">
      <w:pPr>
        <w:spacing w:after="6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НЕ входить у скоуп першого кроку: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Повне масштабування системи та решта підсистем у продуктиві (SRM, WMS/TMS, MES/APS, FSM, FMS, ECM у повному обсязі). Заміна 1С — робимо інтеграцію, а не заміну.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Рішення про масштабування окремих блоків — приймається за результатом виміру першого блоку (орієнтовно Q4 2026 на 2027 рік).</w:t>
      </w:r>
    </w:p>
    <w:p w:rsidR="00000000" w:rsidDel="00000000" w:rsidP="00000000" w:rsidRDefault="00000000" w:rsidRPr="00000000" w14:paraId="000000C9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Уточнити межі: чи входять у скоуп інтеграції з наявними системами; які саме продукти/ринки та скільки проєктів беруть у пілот beta процесу лід→КП.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9. Сукупний ризик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Високорівневі ризики (для підтвердження власниками):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Опір змінам / низьке залучення команди в Discovery та beta.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Спроба «автоматизувати хаос» — впровадження інструменту без виправлення процесу.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Розмивання скоупу (scope creep) за межі потоку лід → КП.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Залежність від кількох ключових людей (носіїв експертизи та R&amp;D/розробки).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Якість і повнота вхідних даних, що завантажуються в ядро; опір ключових стейкхолдерів (топ-менеджмент; власник 1С — Наталя) через нерозуміння вигоди; складнощі інтеграції з 1С.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Координація двох команд (внутрішня PILLAR/ОУП і зовнішня розробка — Тигран) та залежність від зовнішнього розробника.</w:t>
      </w:r>
    </w:p>
    <w:p w:rsidR="00000000" w:rsidDel="00000000" w:rsidP="00000000" w:rsidRDefault="00000000" w:rsidRPr="00000000" w14:paraId="000000D2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b80"/>
          <w:sz w:val="20"/>
          <w:szCs w:val="20"/>
          <w:rtl w:val="0"/>
        </w:rPr>
        <w:t xml:space="preserve">Примітка: у статуті — лише високорівневі ризики. Повний перелік — у Реєстрі ризиків (ПМБОК 11.2.3.1).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Визначити рівень толерантності власників до ризиків і топ-3 ризики з їхнього погляду; призначити відповідальних за управління ключовими ризиками.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10. Збільшений розклад контрольних подій (віхи)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9d2de" w:space="0" w:sz="4" w:val="single"/>
          <w:left w:color="c9d2de" w:space="0" w:sz="4" w:val="single"/>
          <w:bottom w:color="c9d2de" w:space="0" w:sz="4" w:val="single"/>
          <w:right w:color="c9d2de" w:space="0" w:sz="4" w:val="single"/>
          <w:insideH w:color="c9d2de" w:space="0" w:sz="4" w:val="single"/>
          <w:insideV w:color="c9d2de" w:space="0" w:sz="4" w:val="single"/>
        </w:tblBorders>
        <w:tblLayout w:type="fixed"/>
        <w:tblLook w:val="0000"/>
      </w:tblPr>
      <w:tblGrid>
        <w:gridCol w:w="1700"/>
        <w:gridCol w:w="4360"/>
        <w:gridCol w:w="1900"/>
        <w:gridCol w:w="1400"/>
        <w:tblGridChange w:id="0">
          <w:tblGrid>
            <w:gridCol w:w="1700"/>
            <w:gridCol w:w="4360"/>
            <w:gridCol w:w="190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Період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Контрольна подія (віха)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Відповідальна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Обмеження (так/ні)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Липень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Запуск фундаменту: команда проєкту, старт Discovery процесу лід→КП, калькулятор у роботі, перша виміряна гіпотеза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О. Хома (ОУП) + команди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Концепція DATA CORE і кабінетів, структура даних, логіка версій, перші AI-перевірки, ТЗ на beta CRM/CPQ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О. Хома + Тигран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Beta на обмежених проєктах, прототип Customer Portal, перші lessons learned, рішення про масштаб-2027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О. Хома + власники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Задати конкретні дати ключових віх; позначити, які віхи є жорстким обмеженням часу (так/ні).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11. Заздалегідь затверджені фінансові ресурси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Розділ потребує заповнення зведеним бюджетом (детальний — у Базовому плані за вартістю, ПМБОК 7.3.3.1). Бюджет затверджується покроково, відповідно до підходу step-by-step.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9d2de" w:space="0" w:sz="4" w:val="single"/>
          <w:left w:color="c9d2de" w:space="0" w:sz="4" w:val="single"/>
          <w:bottom w:color="c9d2de" w:space="0" w:sz="4" w:val="single"/>
          <w:right w:color="c9d2de" w:space="0" w:sz="4" w:val="single"/>
          <w:insideH w:color="c9d2de" w:space="0" w:sz="4" w:val="single"/>
          <w:insideV w:color="c9d2de" w:space="0" w:sz="4" w:val="single"/>
        </w:tblBorders>
        <w:tblLayout w:type="fixed"/>
        <w:tblLook w:val="0000"/>
      </w:tblPr>
      <w:tblGrid>
        <w:gridCol w:w="5160"/>
        <w:gridCol w:w="4200"/>
        <w:tblGridChange w:id="0">
          <w:tblGrid>
            <w:gridCol w:w="516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Сума / умови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Бюджет першого кроку (CRM / лід→КП)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Розробка / налаштування (Тигран, зовнішній розробник)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Discovery та збір вимог (власними силами, ОУП)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CRM Structivio (ліцензії), інтеграція з 1С, інфраструктура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Джерело фінансування / 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Затвердити зведений бюджет першого кроку та орієнтир на 2026, джерело фінансування, валюту, платіжний графік і періодичні обмеження на витрати. Узгодити умови оплати зовнішнього розробника (Тигран) та ліцензій Structivio.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12. Список основних зацікавлених сторін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Команда проєкту: керівник проєкту та дві підкоманди під його координацією. Власники — Олександр Гостєв і Михайло Якотюк; ключовий стейкхолдер — Наталя (власник 1С). Повний перелік — у Реєстрі зацікавлених сторін.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9d2de" w:space="0" w:sz="4" w:val="single"/>
          <w:left w:color="c9d2de" w:space="0" w:sz="4" w:val="single"/>
          <w:bottom w:color="c9d2de" w:space="0" w:sz="4" w:val="single"/>
          <w:right w:color="c9d2de" w:space="0" w:sz="4" w:val="single"/>
          <w:insideH w:color="c9d2de" w:space="0" w:sz="4" w:val="single"/>
          <w:insideV w:color="c9d2de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1"/>
        </w:trPr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Роль у проєкті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Хто (посада / відділ)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23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П.І.Б. та контакти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Спонсор / Ініціатор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Власники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Олександр Гостєв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Керівник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Проєктний офіс (ОУП)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Олександр Хома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Підкоманда 1 — внутрішня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Носії процесів,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Ігор Тарасенко (відп. за Quick Calculator) та ін. — уточнити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Підкоманда 2 — розробка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PILLAR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Тигран (розробник); співвласник Василь Бетса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Комерція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Sales-менеджери, керівник продажів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 уточнити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Інженерія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Інженери/конструктори, керівник відділу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 уточнити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Операції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Закупівлі, логістика, виробництво, фінанси, back office, монтаж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 уточнити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Інші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Маркетинг; клієнти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 уточнити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b80"/>
          <w:sz w:val="20"/>
          <w:szCs w:val="20"/>
          <w:rtl w:val="0"/>
        </w:rPr>
        <w:t xml:space="preserve">Примітка: у статуті — лише основні сторони. Повний перелік — у Реєстрі зацікавлених сторін (ПМБОК 13.1.3.1).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13. Вимоги до схвалення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Розділ визначає, що є успіхом проєкту, хто ухвалює рішення про успішність і хто підписує рішення про закриття, а також критерії приймання. Має бути узгоджений з розділом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Хто ухвалює, що проєкт/фаза успішні, і хто підписує рішення про закриття? Які критерії приймання beta (напр., успішний тест зв'язки лід → КП на N реальних угодах, досягнення метрик розділу 5)?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14. Критерії виходу із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Розділ визначає умови, за яких проєкт або його фаза закриваються чи скасовуються, і хто має відповідні повноваження.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Каркас із методу проєкту: за результатом виміру гіпотези ухвалюється рішення «масштабувати · змінити · відмовитись». Відмова/зупинка можлива, якщо гіпотеза не дала виміряного ефекту.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Формалізувати умови закриття/скасування (порогові значення метрик) і визначити, хто має повноваження ухвалити відміну проєкту чи його частини.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15. Керівник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Керівником проєкту призначено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Олександра Хому (Проєктний офіс, ОУП)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Керівник координує дві підкоманди (внутрішня PILLAR/ОУП і зовнішня розробка — Тигран), збирає вимоги (ТЗ готує спонсор О. Гостєв), відповідає за методологію, планування, контроль виконання та єдиний паспорт проєкту.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Формально закріпити рівень повноважень керівника проєкту: розпорядження бюджетом першого кроку, залучення ресурсів і людей, підписання договорів з підрядниками.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16. Спонсор, який авторизує статут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Спонсор проєкту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Олександр Гостєв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(власники PILLAR), ініціатор цифрової трансформації. Презентація «PILLAR Digital Platform 2026» — вхідне бачення проєкту.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Авторизація — колективно власниками: Олександр Гостєв і Михайло Якотюк. Підтвердити підставу повноважень (одноосібний підпис спонсора чи спільне рішення власників).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a"/>
          <w:sz w:val="28"/>
          <w:szCs w:val="28"/>
          <w:rtl w:val="0"/>
        </w:rPr>
        <w:t xml:space="preserve">17. Додатки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Презентація «PILLAR Digital Platform 2026» (стратегія цифрової трансформації).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Схема архітектури продукту PILLAR Project Hub (підсистеми, ядро DATA CORE, підрозділи, команда проєкту).</w:t>
      </w:r>
    </w:p>
    <w:p w:rsidR="00000000" w:rsidDel="00000000" w:rsidP="00000000" w:rsidRDefault="00000000" w:rsidRPr="00000000" w14:paraId="00000126">
      <w:pPr>
        <w:pBdr>
          <w:left w:color="e2683c" w:space="6" w:sz="18" w:val="single"/>
        </w:pBdr>
        <w:shd w:fill="fce9e1" w:val="clear"/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683c"/>
          <w:sz w:val="21"/>
          <w:szCs w:val="21"/>
          <w:rtl w:val="0"/>
        </w:rPr>
        <w:t xml:space="preserve">ПОТРІБНО УТОЧНИТИ: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1"/>
          <w:szCs w:val="21"/>
          <w:rtl w:val="0"/>
        </w:rPr>
        <w:t xml:space="preserve">Чи додавати: Бізнес-кейс, схему roadmap, backlog перших гіпотез?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