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2332" w:color="auto" w:val="clear"/>
            <w:tcMar>
              <w:top w:type="dxa" w:w="300"/>
              <w:left w:type="dxa" w:w="340"/>
              <w:bottom w:type="dxa" w:w="300"/>
              <w:right w:type="dxa" w:w="3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PILLAR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5D1A"/>
                <w:sz w:val="26"/>
                <w:szCs w:val="26"/>
              </w:rPr>
              <w:t xml:space="preserve">Фокусна задача керівника → OKR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D7DEE6"/>
                <w:sz w:val="19"/>
                <w:szCs w:val="19"/>
              </w:rPr>
              <w:t xml:space="preserve">Як розписати свій фокус H2 2026 так, щоб було видно результат і звʼязок зі стратегією</w:t>
            </w:r>
          </w:p>
        </w:tc>
      </w:tr>
    </w:tbl>
    <w:p>
      <w:pPr>
        <w:spacing w:after="160"/>
      </w:pPr>
    </w:p>
    <w:p>
      <w:pPr>
        <w:spacing w:after="120" w:before="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Навіщо.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Щоб фокус перестав бути «напрямком» і став результатом. Ми не описуємо список справ — ми домовляємось, ЯКА цифра зміниться і як це працює на стратегію півріччя. Дії — вже наслідок.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Чотири рівні — заповнюємо згори вниз</w:t>
      </w:r>
    </w:p>
    <w:p>
      <w:pPr>
        <w:spacing w:after="120" w:before="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Не змішуйте їх. Спершу — куди й навіщо, потім — як виміряємо, і лише тоді — що робимо.</w:t>
      </w:r>
    </w:p>
    <w:tbl>
      <w:tblPr>
        <w:tblW w:type="dxa" w:w="9026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Рівень</w:t>
            </w:r>
          </w:p>
        </w:tc>
        <w:tc>
          <w:tcPr>
            <w:tcW w:type="dxa" w:w="4026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Що це</w:t>
            </w:r>
          </w:p>
        </w:tc>
        <w:tc>
          <w:tcPr>
            <w:tcW w:type="dxa" w:w="30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Приклад (коротко)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① Стратегічний пріоритет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До якого блоку стратегії веде (Інструмент / Канал / Дані / Люди).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«Канал» — чиста CRM для швидкої видачі КП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② Objective (ціль)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Куди йдемо. Якісно, надихаюче, без цифр. 1 фраза.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Bitrix24 — надійне табло продажів України</w:t>
            </w:r>
          </w:p>
        </w:tc>
      </w:tr>
      <w:tr>
        <w:tc>
          <w:tcPr>
            <w:tcW w:type="dxa" w:w="20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E85D1A"/>
                <w:sz w:val="19"/>
                <w:szCs w:val="19"/>
              </w:rPr>
              <w:t xml:space="preserve">③ Key Results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(2–4)</w:t>
            </w:r>
          </w:p>
        </w:tc>
        <w:tc>
          <w:tcPr>
            <w:tcW w:type="dxa" w:w="4026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Вимірювані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результати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(не дії!): метрика «було → ціль» + дата. Серце фокусу.</w:t>
            </w:r>
          </w:p>
        </w:tc>
        <w:tc>
          <w:tcPr>
            <w:tcW w:type="dxa" w:w="30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 лідів без наступної дії до 31.08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④ Ініціативи (3–6)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Що робимо, щоб досягти KR. SMART: результат · строк · відповідальний · що треба від інших.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Вивантажити й вичистити базу до 22.08</w:t>
            </w:r>
          </w:p>
        </w:tc>
      </w:tr>
    </w:tbl>
    <w:p>
      <w:pPr>
        <w:spacing w:after="60"/>
      </w:pPr>
    </w:p>
    <w:p>
      <w:pPr>
        <w:spacing w:after="120" w:before="0" w:line="270"/>
      </w:pPr>
      <w:r>
        <w:rPr>
          <w:rFonts w:ascii="Calibri" w:cs="Calibri" w:eastAsia="Calibri" w:hAnsi="Calibri"/>
          <w:b/>
          <w:bCs/>
          <w:color w:val="E85D1A"/>
          <w:sz w:val="21"/>
          <w:szCs w:val="21"/>
        </w:rPr>
        <w:t xml:space="preserve">Головне правило: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Key Result описує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зміну стану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(«0 лідів без дії», «КП за 2 години»), а не роботу («навести порядок»). Робота — це рівень ④.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Правила Key Results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Результат: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Це результат, а не активність. Тест: KR можна «здати» лише цифрою чи фактом, а не звітом «зробив».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Вимір: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У кожному KR — число і дата. «Було → ціль».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Кількість: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2–4 штуки. Більше — розмиває фокус.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Стоп-слова: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Заборонені слова: покращити, посилити, оптимізувати, пропрацювати — вони не перевіряються.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Шаблон (заповнити)</w:t>
      </w:r>
    </w:p>
    <w:tbl>
      <w:tblPr>
        <w:tblW w:type="dxa" w:w="9026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626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Заповнити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① Стратегічний пріоритет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② Objective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③ Key Result 1</w:t>
            </w:r>
          </w:p>
        </w:tc>
        <w:tc>
          <w:tcPr>
            <w:tcW w:type="dxa" w:w="6626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5B6472"/>
                <w:sz w:val="21"/>
                <w:szCs w:val="21"/>
              </w:rPr>
              <w:t xml:space="preserve">метрика: було → ціль, дата</w:t>
            </w:r>
          </w:p>
        </w:tc>
      </w:tr>
      <w:tr>
        <w:tc>
          <w:tcPr>
            <w:tcW w:type="dxa" w:w="24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③ Key Result 2</w:t>
            </w:r>
          </w:p>
        </w:tc>
        <w:tc>
          <w:tcPr>
            <w:tcW w:type="dxa" w:w="6626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③ Key Result 3</w:t>
            </w:r>
          </w:p>
        </w:tc>
        <w:tc>
          <w:tcPr>
            <w:tcW w:type="dxa" w:w="6626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00"/>
        <w:gridCol w:w="3200"/>
        <w:gridCol w:w="2400"/>
        <w:gridCol w:w="1100"/>
        <w:gridCol w:w="1826"/>
      </w:tblGrid>
      <w:tr>
        <w:trPr>
          <w:tblHeader/>
        </w:trPr>
        <w:tc>
          <w:tcPr>
            <w:tcW w:type="dxa" w:w="5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2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Ініціатива (дія)</w:t>
            </w:r>
          </w:p>
        </w:tc>
        <w:tc>
          <w:tcPr>
            <w:tcW w:type="dxa" w:w="24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11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Строк</w:t>
            </w:r>
          </w:p>
        </w:tc>
        <w:tc>
          <w:tcPr>
            <w:tcW w:type="dxa" w:w="1826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Відповідальний / хто в поміч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ageBreakBefore/>
        <w:spacing w:after="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Приклад 1 — Валерій Цукан (порядок у Bitrix24, продажі Україна)</w:t>
      </w:r>
    </w:p>
    <w:p>
      <w:pPr>
        <w:spacing w:after="120" w:before="0" w:line="270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Так виглядає той самий «порядок у CRM», але правильно — з результатами, а не списком справ.</w:t>
      </w:r>
    </w:p>
    <w:tbl>
      <w:tblPr>
        <w:tblW w:type="dxa" w:w="9026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626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Заповнено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① Стратегічний пріоритет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Канал: чиста CRM — основа воронки, видачі КП і переходу на нову CRM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② Objective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Bitrix24 стає надійним табло продажів України: дані чисті, жоден клієнт не губиться</w:t>
            </w:r>
          </w:p>
        </w:tc>
      </w:tr>
      <w:tr>
        <w:tc>
          <w:tcPr>
            <w:tcW w:type="dxa" w:w="24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③ KR 1</w:t>
            </w:r>
          </w:p>
        </w:tc>
        <w:tc>
          <w:tcPr>
            <w:tcW w:type="dxa" w:w="6626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100% активних лідів мають статус, відповідального і наступну дію з датою (було ~40% → 100%) до 31.08</w:t>
            </w:r>
          </w:p>
        </w:tc>
      </w:tr>
      <w:tr>
        <w:tc>
          <w:tcPr>
            <w:tcW w:type="dxa" w:w="24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③ KR 2</w:t>
            </w:r>
          </w:p>
        </w:tc>
        <w:tc>
          <w:tcPr>
            <w:tcW w:type="dxa" w:w="6626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0 лідів без активності понад 14 днів (було невідомо → 0) до 31.08</w:t>
            </w:r>
          </w:p>
        </w:tc>
      </w:tr>
      <w:tr>
        <w:tc>
          <w:tcPr>
            <w:tcW w:type="dxa" w:w="24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③ KR 3</w:t>
            </w:r>
          </w:p>
        </w:tc>
        <w:tc>
          <w:tcPr>
            <w:tcW w:type="dxa" w:w="6626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База готова до міграції: 0 дублів, 100% обовʼязкових полів (країна, продукт, сума) до 15.09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00"/>
        <w:gridCol w:w="3200"/>
        <w:gridCol w:w="2400"/>
        <w:gridCol w:w="1000"/>
        <w:gridCol w:w="1926"/>
      </w:tblGrid>
      <w:tr>
        <w:trPr>
          <w:tblHeader/>
        </w:trPr>
        <w:tc>
          <w:tcPr>
            <w:tcW w:type="dxa" w:w="5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2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Ініціатива</w:t>
            </w:r>
          </w:p>
        </w:tc>
        <w:tc>
          <w:tcPr>
            <w:tcW w:type="dxa" w:w="24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10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Строк</w:t>
            </w:r>
          </w:p>
        </w:tc>
        <w:tc>
          <w:tcPr>
            <w:tcW w:type="dxa" w:w="1926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Відповідальний / поміч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Погодити правила «живого» ліда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сторінка, погоджена власником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08.08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Цукан / Гостєв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Вивантажити базу, вичистити дублі й поля (вручну + AI)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Чистий експорт без дублів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22.08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Цукан / аналітик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Проставити статуси, відповідальних, наступні дії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100% активних лідів за правилами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31.08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Менеджери / Цукан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Налаштувати дашборд воронки для керівника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 звіти працюють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05.09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Цукан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Чек готовності до міграції на нову CRM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Чек-лист пройдено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15.09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Цукан / Хома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Приклад 2 — Артем Величко (вартість доставки в калькулятор)</w:t>
      </w:r>
    </w:p>
    <w:tbl>
      <w:tblPr>
        <w:tblW w:type="dxa" w:w="9026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626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Заповнено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① Стратегічний пріоритет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Дані для калькулятора: чесна вартість доставки в кожному КП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② Objective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Кожне КП містить вартість і строк доставки автоматично, без ручного рахунку</w:t>
            </w:r>
          </w:p>
        </w:tc>
      </w:tr>
      <w:tr>
        <w:tc>
          <w:tcPr>
            <w:tcW w:type="dxa" w:w="24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③ KR 1</w:t>
            </w:r>
          </w:p>
        </w:tc>
        <w:tc>
          <w:tcPr>
            <w:tcW w:type="dxa" w:w="6626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Калькулятор видає вартість доставки для 100% типових маршрутів (Україна + ЗЕД) з похибкою ≤5% до 30.09</w:t>
            </w:r>
          </w:p>
        </w:tc>
      </w:tr>
      <w:tr>
        <w:tc>
          <w:tcPr>
            <w:tcW w:type="dxa" w:w="2400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③ KR 2</w:t>
            </w:r>
          </w:p>
        </w:tc>
        <w:tc>
          <w:tcPr>
            <w:tcW w:type="dxa" w:w="6626"/>
            <w:shd w:fill="E7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Час розрахунку доставки в КП: з ~півдня до &lt;5 хв до 30.09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500"/>
        <w:gridCol w:w="3200"/>
        <w:gridCol w:w="2400"/>
        <w:gridCol w:w="1000"/>
        <w:gridCol w:w="1926"/>
      </w:tblGrid>
      <w:tr>
        <w:trPr>
          <w:tblHeader/>
        </w:trPr>
        <w:tc>
          <w:tcPr>
            <w:tcW w:type="dxa" w:w="5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2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Ініціатива</w:t>
            </w:r>
          </w:p>
        </w:tc>
        <w:tc>
          <w:tcPr>
            <w:tcW w:type="dxa" w:w="24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1000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Строк</w:t>
            </w:r>
          </w:p>
        </w:tc>
        <w:tc>
          <w:tcPr>
            <w:tcW w:type="dxa" w:w="1926"/>
            <w:shd w:fill="1A23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Відповідальний / поміч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Зібрати тарифи перевізників по напрямках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Таблиця тарифів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05.09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Величко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Описати логіку маршрутів від точок відвантаження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Модель розрахунку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19.09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Величко / логіст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Передати модель у калькулятор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Інтегровано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26.09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Величко / Тарасенко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Тест на 10 реальних КП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Похибка ≤5%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30.09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Величко / менеджери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E85D1A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Самоперевірка (3 питання) і Planner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Кожен KR — це результат/цифра, а не дія?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У кожному KR є число і дата?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Видно звʼязок зі стратегічним пріоритетом?</w:t>
      </w:r>
    </w:p>
    <w:p>
      <w:pPr>
        <w:spacing w:after="40"/>
      </w:pPr>
    </w:p>
    <w:p>
      <w:pPr>
        <w:spacing w:after="120" w:before="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У Planner: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Objective — заголовок картки (або бакет); Key Results — окремі пункти/цілі; Ініціативи — завдання зі строком і виконавцем. Оновлення статусу — щотижня до четверга.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C" w:sz="4" w:space="4"/>
      </w:pBd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Інструкція для керівників · H2 2026        </w:t>
    </w:r>
    <w:r>
      <w:rPr>
        <w:rFonts w:ascii="Calibri" w:cs="Calibri" w:eastAsia="Calibri" w:hAnsi="Calibri"/>
        <w:color w:val="5B6472"/>
        <w:sz w:val="16"/>
        <w:szCs w:val="16"/>
      </w:rPr>
      <w:t xml:space="preserve">Стор.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1A" w:sz="6" w:space="4"/>
      </w:pBdr>
      <w:jc w:val="right"/>
    </w:pPr>
    <w:r>
      <w:rPr>
        <w:rFonts w:ascii="Calibri" w:cs="Calibri" w:eastAsia="Calibri" w:hAnsi="Calibri"/>
        <w:b/>
        <w:bCs/>
        <w:color w:val="1A2332"/>
        <w:sz w:val="16"/>
        <w:szCs w:val="16"/>
      </w:rPr>
      <w:t xml:space="preserve">PILLAR</w:t>
    </w:r>
    <w:r>
      <w:rPr>
        <w:rFonts w:ascii="Calibri" w:cs="Calibri" w:eastAsia="Calibri" w:hAnsi="Calibri"/>
        <w:color w:val="E85D1A"/>
        <w:sz w:val="16"/>
        <w:szCs w:val="16"/>
      </w:rPr>
      <w:t xml:space="preserve">  ·  ФОКУС → OKR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A2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Фокусна задача → OKR</dc:title>
  <dc:creator>PILLAR</dc:creator>
  <cp:lastModifiedBy>Un-named</cp:lastModifiedBy>
  <cp:revision>1</cp:revision>
  <dcterms:created xsi:type="dcterms:W3CDTF">2026-08-04T14:58:01.590Z</dcterms:created>
  <dcterms:modified xsi:type="dcterms:W3CDTF">2026-08-04T14:58:01.605Z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