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0ei1mb2tek0" w:id="0"/>
      <w:bookmarkEnd w:id="0"/>
      <w:r w:rsidDel="00000000" w:rsidR="00000000" w:rsidRPr="00000000">
        <w:rPr>
          <w:rtl w:val="0"/>
        </w:rPr>
        <w:t xml:space="preserve">Test project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z2k5x2wotkff" w:id="1"/>
      <w:bookmarkEnd w:id="1"/>
      <w:r w:rsidDel="00000000" w:rsidR="00000000" w:rsidRPr="00000000">
        <w:rPr>
          <w:sz w:val="22"/>
          <w:szCs w:val="22"/>
          <w:rtl w:val="0"/>
        </w:rPr>
        <w:t xml:space="preserve">Application is quite simple. And can be explained with this diagram: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jrkg185r8c2j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00650" cy="18139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850" y="533400"/>
                          <a:ext cx="5200650" cy="1813987"/>
                          <a:chOff x="461850" y="533400"/>
                          <a:chExt cx="5929425" cy="2057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00425" y="533400"/>
                            <a:ext cx="1552500" cy="6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Donors 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getDonors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85550" y="1947900"/>
                            <a:ext cx="12003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Donor page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1850" y="576300"/>
                            <a:ext cx="12477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Patient page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09550" y="876300"/>
                            <a:ext cx="139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100425" y="1905000"/>
                            <a:ext cx="1552500" cy="6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Donors 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createDonor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1685850" y="2247900"/>
                            <a:ext cx="141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709625" y="876300"/>
                            <a:ext cx="1390800" cy="13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410200" y="990600"/>
                            <a:ext cx="981075" cy="11430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MongoDB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667100" y="1562100"/>
                            <a:ext cx="743100" cy="6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653000" y="876300"/>
                            <a:ext cx="757200" cy="6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00650" cy="181398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0" cy="18139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Donor sends info to DonorsController.createDonor method, data is saved to MongoDb and is sent to connected via WebSocket patients.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 connect to WebSocket and requests donors info from DonorsController.getDonors.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tpkzxsvklz6" w:id="3"/>
      <w:bookmarkEnd w:id="3"/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side is built using next libraries and frameworks: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 v6.6.0 as js interpreter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 framework v4.14.0 as http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v2.2.10 as data storage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Socket.Io v1.4.8 to keep patients updated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Babel v6.16.0 is used to transpile es6 modules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other few libraries to parse http and logging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jk8md3z096g" w:id="4"/>
      <w:bookmarkEnd w:id="4"/>
      <w:r w:rsidDel="00000000" w:rsidR="00000000" w:rsidRPr="00000000">
        <w:rPr>
          <w:rtl w:val="0"/>
        </w:rPr>
        <w:t xml:space="preserve">Server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www/bin is used as server’s entry point: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registers babel-register to transpile server code on the fly (this is for dev/test project only, we need to pre-transpile for production)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server/startup.js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error handlers to log errors to http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server/startup.js configures server and start http server: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Express app and configures different middlewares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Socket.Io server and saves it as app.locals.io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connects to MongoDb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 our custom routes to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server/routes contains routes for one Donors controller and rule to send all other requests to client/index.html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server/controllers/donors is one controller in app. It contains two methods: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createDonor saves donor to MongoDb and sends donor to patients via WebSocket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getDonors returns existing donors from 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no checks for MongoDb results and there are no donor data validation. I didn’t have time to add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lib/async is very similar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https://github.com/tj/co</w:t>
        </w:r>
      </w:hyperlink>
      <w:r w:rsidDel="00000000" w:rsidR="00000000" w:rsidRPr="00000000">
        <w:rPr>
          <w:rtl w:val="0"/>
        </w:rPr>
        <w:t xml:space="preserve"> and uses generators to write async code as sync.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w0angweyfsh" w:id="5"/>
      <w:bookmarkEnd w:id="5"/>
      <w:r w:rsidDel="00000000" w:rsidR="00000000" w:rsidRPr="00000000">
        <w:rPr>
          <w:rtl w:val="0"/>
        </w:rPr>
        <w:t xml:space="preserve">Client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side is built using next libraries and frameworks: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ArcGis v4.1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Dojo as ArcGis dependency is used as AMD loader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v15.3.2, react-router as separation of components and single page application routing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Babel v6.16.0 is used to transpile es6 modules and react jsx templates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 v3.9.1 is used to run babel against client side 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Socket.Io v1.4.8 is used to keep patients updated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client/index.html is entry point for client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ArcGis and Socket.Io directly to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config for Dojo AMD loader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client/src/index.js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client/src/index.jsx is startup for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Map and MapView for main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additional widgets to search address and determine current user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routing config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App component as view presentation for routing and nothing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client/src/donor/popup.jsx is main component for Donor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 map event handlers to show popup to fill in donor info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donor info popup and logic to save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client/src/patient/donors.jsx is main layer for existing donors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FeatureLayer from ArcGis library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donors representation logic on map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 donors on each map update (when user zoom or move map) to load donors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donor info popup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github.com/tj/co" TargetMode="External"/></Relationships>
</file>