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>
          <w:b/>
          <w:bCs/>
          <w:u w:val="single"/>
        </w:rPr>
        <w:t>Тест кейс №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.</w:t>
      </w:r>
      <w:r>
        <w:rPr/>
        <w:t xml:space="preserve"> Заказ с самовывозом и безналичной оплатой.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Предусловие:</w:t>
      </w:r>
    </w:p>
    <w:p>
      <w:pPr>
        <w:pStyle w:val="Style19"/>
        <w:rPr/>
      </w:pPr>
      <w:r>
        <w:rPr/>
        <w:tab/>
        <w:t xml:space="preserve">Открыть сайт </w:t>
      </w:r>
      <w:hyperlink r:id="rId2">
        <w:r>
          <w:rPr>
            <w:rStyle w:val="ListLabel73"/>
            <w:color w:val="1155CC"/>
            <w:u w:val="single"/>
          </w:rPr>
          <w:t>https://shop.saint-gobain.ru/</w:t>
        </w:r>
      </w:hyperlink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Шаги:</w:t>
      </w:r>
    </w:p>
    <w:p>
      <w:pPr>
        <w:pStyle w:val="Style19"/>
        <w:rPr/>
      </w:pPr>
      <w:r>
        <w:rPr/>
        <w:tab/>
        <w:t>1. Нажать кнопку «</w:t>
      </w:r>
      <w:r>
        <w:rPr/>
        <w:t>К</w:t>
      </w:r>
      <w:r>
        <w:rPr/>
        <w:t>аталог товаров».</w:t>
      </w:r>
    </w:p>
    <w:p>
      <w:pPr>
        <w:pStyle w:val="Style19"/>
        <w:rPr/>
      </w:pPr>
      <w:r>
        <w:rPr/>
        <w:tab/>
        <w:t>2. На карточке первого товара в списке нажать кнопку «в корзину».</w:t>
      </w:r>
    </w:p>
    <w:p>
      <w:pPr>
        <w:pStyle w:val="Style19"/>
        <w:rPr/>
      </w:pPr>
      <w:r>
        <w:rPr/>
        <w:tab/>
        <w:t>3. Ввести количество товара 1 и нажать кнопку «в корзину».</w:t>
      </w:r>
    </w:p>
    <w:p>
      <w:pPr>
        <w:pStyle w:val="Style19"/>
        <w:rPr/>
      </w:pPr>
      <w:r>
        <w:rPr/>
        <w:tab/>
        <w:t>4. Выбрать кнопку «</w:t>
      </w:r>
      <w:r>
        <w:rPr/>
        <w:t>Самовывоз</w:t>
      </w:r>
      <w:r>
        <w:rPr/>
        <w:t xml:space="preserve">», </w:t>
      </w:r>
      <w:r>
        <w:rPr/>
        <w:t>выбрать кнопку «Очаково»</w:t>
      </w:r>
      <w:r>
        <w:rPr/>
        <w:t xml:space="preserve"> и нажать кнопку «Рассчитать доставку/Оформить заказ».</w:t>
      </w:r>
    </w:p>
    <w:p>
      <w:pPr>
        <w:pStyle w:val="Style19"/>
        <w:rPr/>
      </w:pPr>
      <w:r>
        <w:rPr/>
        <w:tab/>
        <w:t xml:space="preserve">5. </w:t>
      </w:r>
      <w:r>
        <w:rPr/>
        <w:t xml:space="preserve">В информации о покупателе заполнить поля «email»: </w:t>
      </w:r>
      <w:hyperlink r:id="rId3">
        <w:r>
          <w:rPr>
            <w:rStyle w:val="Style13"/>
          </w:rPr>
          <w:t>test@mail.ru</w:t>
        </w:r>
      </w:hyperlink>
      <w:r>
        <w:rPr/>
        <w:t>, «имя» - TestName, «фамилия» - TestSurname, «телефон» - 88000000000, поставить галочку в чекбокс «</w:t>
      </w:r>
      <w:r>
        <w:rPr/>
        <w:t xml:space="preserve">Я согласен на обработку», </w:t>
      </w:r>
      <w:r>
        <w:rPr/>
        <w:t>нажать кнопку «перейти к следующему шагу».</w:t>
      </w:r>
    </w:p>
    <w:p>
      <w:pPr>
        <w:pStyle w:val="Style19"/>
        <w:rPr/>
      </w:pPr>
      <w:r>
        <w:rPr/>
        <w:tab/>
      </w:r>
      <w:r>
        <w:rPr/>
        <w:t>6. Нажать кнопку оплатить картой.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Ожидаемый результат:</w:t>
      </w:r>
    </w:p>
    <w:p>
      <w:pPr>
        <w:pStyle w:val="Style19"/>
        <w:rPr/>
      </w:pPr>
      <w:r>
        <w:rPr/>
        <w:tab/>
      </w:r>
      <w:r>
        <w:rPr/>
        <w:t>Откроется страница оплаты картой с полями для заполнения реквизитов.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ListLabel73">
    <w:name w:val="ListLabel 73"/>
    <w:qFormat/>
    <w:rPr>
      <w:color w:val="1155CC"/>
      <w:u w:val="single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74">
    <w:name w:val="ListLabel 74"/>
    <w:qFormat/>
    <w:rPr>
      <w:color w:val="1155CC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op.saint-gobain.ru/" TargetMode="External"/><Relationship Id="rId3" Type="http://schemas.openxmlformats.org/officeDocument/2006/relationships/hyperlink" Target="mailto:test@mail.r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101</Words>
  <Characters>646</Characters>
  <CharactersWithSpaces>743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2019-07-08T22:10:25Z</dcterms:modified>
  <cp:revision>1</cp:revision>
  <dc:subject/>
  <dc:title/>
</cp:coreProperties>
</file>