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rPr/>
      </w:pPr>
      <w:r>
        <w:rPr>
          <w:b/>
          <w:bCs/>
          <w:u w:val="single"/>
        </w:rPr>
        <w:t>Тест кейс №</w:t>
      </w:r>
      <w:r>
        <w:rPr>
          <w:b/>
          <w:bCs/>
          <w:u w:val="single"/>
        </w:rPr>
        <w:t>3</w:t>
      </w:r>
      <w:r>
        <w:rPr>
          <w:b/>
          <w:bCs/>
          <w:u w:val="single"/>
        </w:rPr>
        <w:t>.</w:t>
      </w:r>
      <w:r>
        <w:rPr/>
        <w:t xml:space="preserve"> </w:t>
      </w:r>
      <w:r>
        <w:rPr/>
        <w:t>З</w:t>
      </w:r>
      <w:r>
        <w:rPr/>
        <w:t>аказ 5 товаров из раздела комплексных решений.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Предусловие:</w:t>
      </w:r>
    </w:p>
    <w:p>
      <w:pPr>
        <w:pStyle w:val="Style20"/>
        <w:rPr/>
      </w:pPr>
      <w:r>
        <w:rPr/>
        <w:tab/>
        <w:t xml:space="preserve">Открыть сайт </w:t>
      </w:r>
      <w:hyperlink r:id="rId2">
        <w:r>
          <w:rPr>
            <w:rStyle w:val="ListLabel73"/>
            <w:color w:val="1155CC"/>
            <w:u w:val="single"/>
          </w:rPr>
          <w:t>https://shop.saint-gobain.ru/</w:t>
        </w:r>
      </w:hyperlink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Шаги:</w:t>
      </w:r>
    </w:p>
    <w:p>
      <w:pPr>
        <w:pStyle w:val="Style20"/>
        <w:rPr/>
      </w:pPr>
      <w:r>
        <w:rPr/>
        <w:tab/>
        <w:t>1. Нажать кнопку каталог товаров.</w:t>
      </w:r>
    </w:p>
    <w:p>
      <w:pPr>
        <w:pStyle w:val="Style20"/>
        <w:rPr/>
      </w:pPr>
      <w:r>
        <w:rPr/>
        <w:tab/>
      </w:r>
      <w:r>
        <w:rPr/>
        <w:t>2. Нажать кнопку меню «комплексные решения».</w:t>
      </w:r>
    </w:p>
    <w:p>
      <w:pPr>
        <w:pStyle w:val="Style20"/>
        <w:rPr/>
      </w:pPr>
      <w:r>
        <w:rPr/>
        <w:tab/>
        <w:t>3. Нажать чекбокс «</w:t>
      </w:r>
      <w:r>
        <w:rPr/>
        <w:t>Мансарда».</w:t>
      </w:r>
    </w:p>
    <w:p>
      <w:pPr>
        <w:pStyle w:val="Style20"/>
        <w:rPr/>
      </w:pPr>
      <w:r>
        <w:rPr/>
        <w:tab/>
      </w:r>
      <w:r>
        <w:rPr/>
        <w:t>4. Положить в корзину первые пять товаров по 1шт.</w:t>
      </w:r>
    </w:p>
    <w:p>
      <w:pPr>
        <w:pStyle w:val="Style20"/>
        <w:rPr/>
      </w:pPr>
      <w:r>
        <w:rPr/>
        <w:tab/>
        <w:t>5. Н</w:t>
      </w:r>
      <w:r>
        <w:rPr/>
        <w:t>ажать кнопку «в корзину».</w:t>
      </w:r>
    </w:p>
    <w:p>
      <w:pPr>
        <w:pStyle w:val="Style20"/>
        <w:rPr/>
      </w:pPr>
      <w:r>
        <w:rPr/>
        <w:tab/>
      </w:r>
      <w:r>
        <w:rPr/>
        <w:t>6</w:t>
      </w:r>
      <w:r>
        <w:rPr/>
        <w:t>. Выбрать кнопку «Доставка и разгрузка» и нажать кнопку «Рассчитать доставку/Оформить заказ».</w:t>
      </w:r>
    </w:p>
    <w:p>
      <w:pPr>
        <w:pStyle w:val="Style20"/>
        <w:rPr/>
      </w:pPr>
      <w:r>
        <w:rPr/>
        <w:tab/>
      </w:r>
      <w:r>
        <w:rPr/>
        <w:t>7</w:t>
      </w:r>
      <w:r>
        <w:rPr/>
        <w:t>. Выбрать кнопку «Вручную», в поле вбить «Орехово-Зуево проезд Бондаренко 8» и нажать кнопку «Рассчитать».</w:t>
      </w:r>
    </w:p>
    <w:p>
      <w:pPr>
        <w:pStyle w:val="Style20"/>
        <w:rPr/>
      </w:pPr>
      <w:r>
        <w:rPr/>
        <w:tab/>
      </w:r>
      <w:r>
        <w:rPr/>
        <w:t>8</w:t>
      </w:r>
      <w:r>
        <w:rPr/>
        <w:t>. Нажать кнопку «Продолжить».</w:t>
      </w:r>
    </w:p>
    <w:p>
      <w:pPr>
        <w:pStyle w:val="Style20"/>
        <w:rPr/>
      </w:pPr>
      <w:r>
        <w:rPr/>
        <w:tab/>
      </w:r>
      <w:r>
        <w:rPr/>
        <w:t xml:space="preserve">9. В информации о покупателе заполнить поля «email»: </w:t>
      </w:r>
      <w:hyperlink r:id="rId3">
        <w:r>
          <w:rPr>
            <w:rStyle w:val="Style14"/>
          </w:rPr>
          <w:t>test@mail.ru</w:t>
        </w:r>
      </w:hyperlink>
      <w:r>
        <w:rPr/>
        <w:t>, «имя» - TestName, «фамилия» - TestSurname, «телефон» - 88000000000, поставить галочку в чекбокс «Я согласен на обработку», нажать кнопку «перейти к следующему шагу».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Ожидаемый результат:</w:t>
      </w:r>
    </w:p>
    <w:p>
      <w:pPr>
        <w:pStyle w:val="Style20"/>
        <w:rPr/>
      </w:pPr>
      <w:r>
        <w:rPr/>
        <w:tab/>
        <w:t>В колонке «Ваша заказ» должны появиться поля «Сумма без доставки» и «Доставка». Сумма оплаты из этих полей должна быть равна оплате в поле «Итого».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0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73">
    <w:name w:val="ListLabel 73"/>
    <w:qFormat/>
    <w:rPr>
      <w:color w:val="1155CC"/>
      <w:u w:val="single"/>
    </w:rPr>
  </w:style>
  <w:style w:type="character" w:styleId="ListLabel74">
    <w:name w:val="ListLabel 74"/>
    <w:qFormat/>
    <w:rPr>
      <w:color w:val="1155CC"/>
      <w:u w:val="single"/>
    </w:rPr>
  </w:style>
  <w:style w:type="character" w:styleId="ListLabel75">
    <w:name w:val="ListLabel 75"/>
    <w:qFormat/>
    <w:rPr>
      <w:color w:val="1155CC"/>
      <w:u w:val="single"/>
    </w:rPr>
  </w:style>
  <w:style w:type="character" w:styleId="ListLabel76">
    <w:name w:val="ListLabel 76"/>
    <w:qFormat/>
    <w:rPr>
      <w:color w:val="1155CC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op.saint-gobain.ru/" TargetMode="External"/><Relationship Id="rId3" Type="http://schemas.openxmlformats.org/officeDocument/2006/relationships/hyperlink" Target="mailto:test@mail.r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1</Pages>
  <Words>133</Words>
  <Characters>816</Characters>
  <CharactersWithSpaces>945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2019-07-08T23:03:50Z</dcterms:modified>
  <cp:revision>4</cp:revision>
  <dc:subject/>
  <dc:title/>
</cp:coreProperties>
</file>