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rPr/>
      </w:pPr>
      <w:r>
        <w:rPr>
          <w:b/>
          <w:bCs/>
          <w:u w:val="single"/>
        </w:rPr>
        <w:t>Тест кейс №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.</w:t>
      </w:r>
      <w:r>
        <w:rPr/>
        <w:t xml:space="preserve"> Заказ товаров из раздела </w:t>
      </w:r>
      <w:hyperlink r:id="rId2">
        <w:r>
          <w:rPr>
            <w:rStyle w:val="ListLabel73"/>
            <w:color w:val="1155CC"/>
            <w:u w:val="single"/>
          </w:rPr>
          <w:t>https://shop.saint-gobain.ru/multicomfort</w:t>
        </w:r>
      </w:hyperlink>
      <w:r>
        <w:rPr/>
        <w:t xml:space="preserve"> (любой пакет) с фиксированием стоимости в калькуляторе и в корзине.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Предусловие:</w:t>
      </w:r>
    </w:p>
    <w:p>
      <w:pPr>
        <w:pStyle w:val="Style20"/>
        <w:rPr/>
      </w:pPr>
      <w:r>
        <w:rPr/>
        <w:tab/>
        <w:t xml:space="preserve">Открыть сайт </w:t>
      </w:r>
      <w:hyperlink r:id="rId3">
        <w:r>
          <w:rPr>
            <w:rStyle w:val="ListLabel73"/>
            <w:color w:val="1155CC"/>
            <w:u w:val="single"/>
          </w:rPr>
          <w:t>https://shop.saint-gobain.ru/multicomfort</w:t>
        </w:r>
      </w:hyperlink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Шаги:</w:t>
      </w:r>
    </w:p>
    <w:p>
      <w:pPr>
        <w:pStyle w:val="Style20"/>
        <w:rPr/>
      </w:pPr>
      <w:r>
        <w:rPr/>
        <w:tab/>
        <w:t>1. Нажать кнопку «</w:t>
      </w:r>
      <w:r>
        <w:rPr/>
        <w:t>купить</w:t>
      </w:r>
      <w:r>
        <w:rPr/>
        <w:t xml:space="preserve">» </w:t>
      </w:r>
      <w:r>
        <w:rPr/>
        <w:t>пакета «</w:t>
      </w:r>
      <w:r>
        <w:rPr/>
        <w:t>Comfort +».</w:t>
      </w:r>
    </w:p>
    <w:p>
      <w:pPr>
        <w:pStyle w:val="Style20"/>
        <w:rPr/>
      </w:pPr>
      <w:r>
        <w:rPr/>
        <w:tab/>
        <w:t xml:space="preserve">2. </w:t>
      </w:r>
      <w:r>
        <w:rPr/>
        <w:t>В поле площадь введем 50 м</w:t>
      </w:r>
      <w:r>
        <w:rPr>
          <w:vertAlign w:val="superscript"/>
        </w:rPr>
        <w:t>2</w:t>
      </w:r>
      <w:r>
        <w:rPr>
          <w:position w:val="0"/>
          <w:sz w:val="20"/>
          <w:vertAlign w:val="baseline"/>
        </w:rPr>
        <w:t xml:space="preserve"> и нажмем кнопку «рассчитать».</w:t>
      </w:r>
    </w:p>
    <w:p>
      <w:pPr>
        <w:pStyle w:val="Style20"/>
        <w:rPr/>
      </w:pPr>
      <w:r>
        <w:rPr>
          <w:position w:val="0"/>
          <w:sz w:val="20"/>
          <w:vertAlign w:val="baseline"/>
        </w:rPr>
        <w:tab/>
        <w:t>3. Запомним цену.</w:t>
      </w:r>
    </w:p>
    <w:p>
      <w:pPr>
        <w:pStyle w:val="Style20"/>
        <w:rPr/>
      </w:pPr>
      <w:r>
        <w:rPr/>
        <w:tab/>
      </w:r>
      <w:r>
        <w:rPr/>
        <w:t>4</w:t>
      </w:r>
      <w:r>
        <w:rPr/>
        <w:t xml:space="preserve">. </w:t>
      </w:r>
      <w:r>
        <w:rPr/>
        <w:t>Нажмем</w:t>
      </w:r>
      <w:r>
        <w:rPr/>
        <w:t xml:space="preserve"> кнопку «</w:t>
      </w:r>
      <w:r>
        <w:rPr/>
        <w:t xml:space="preserve">добавить </w:t>
      </w:r>
      <w:r>
        <w:rPr/>
        <w:t>в корзину».</w:t>
      </w:r>
    </w:p>
    <w:p>
      <w:pPr>
        <w:pStyle w:val="Style20"/>
        <w:rPr/>
      </w:pPr>
      <w:r>
        <w:rPr/>
        <w:tab/>
      </w:r>
      <w:r>
        <w:rPr/>
        <w:t>5. Перейдем в корзину.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Ожидаемый результат:</w:t>
      </w:r>
    </w:p>
    <w:p>
      <w:pPr>
        <w:pStyle w:val="Style20"/>
        <w:rPr/>
      </w:pPr>
      <w:r>
        <w:rPr/>
        <w:tab/>
      </w:r>
      <w:r>
        <w:rPr/>
        <w:t>Сумма из калькулятора и в корзине должны совпасть.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0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73">
    <w:name w:val="ListLabel 73"/>
    <w:qFormat/>
    <w:rPr>
      <w:color w:val="1155CC"/>
      <w:u w:val="single"/>
    </w:rPr>
  </w:style>
  <w:style w:type="character" w:styleId="ListLabel74">
    <w:name w:val="ListLabel 74"/>
    <w:qFormat/>
    <w:rPr>
      <w:color w:val="1155CC"/>
      <w:u w:val="single"/>
    </w:rPr>
  </w:style>
  <w:style w:type="character" w:styleId="ListLabel75">
    <w:name w:val="ListLabel 75"/>
    <w:qFormat/>
    <w:rPr>
      <w:color w:val="1155CC"/>
      <w:u w:val="single"/>
    </w:rPr>
  </w:style>
  <w:style w:type="character" w:styleId="ListLabel76">
    <w:name w:val="ListLabel 76"/>
    <w:qFormat/>
    <w:rPr>
      <w:color w:val="1155CC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op.saint-gobain.ru/multicomfort" TargetMode="External"/><Relationship Id="rId3" Type="http://schemas.openxmlformats.org/officeDocument/2006/relationships/hyperlink" Target="https://shop.saint-gobain.ru/multicomfor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1</Pages>
  <Words>64</Words>
  <Characters>418</Characters>
  <CharactersWithSpaces>478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2019-07-09T01:06:26Z</dcterms:modified>
  <cp:revision>4</cp:revision>
  <dc:subject/>
  <dc:title/>
</cp:coreProperties>
</file>