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rPr/>
      </w:pPr>
      <w:r>
        <w:rPr>
          <w:b/>
          <w:bCs/>
          <w:u w:val="single"/>
        </w:rPr>
        <w:t>Тест кейс №1.</w:t>
      </w:r>
      <w:r>
        <w:rPr/>
        <w:t xml:space="preserve"> Стандартный заказ с расчетом стоимости доставки.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Предусловие:</w:t>
      </w:r>
    </w:p>
    <w:p>
      <w:pPr>
        <w:pStyle w:val="Style20"/>
        <w:rPr/>
      </w:pPr>
      <w:r>
        <w:rPr/>
        <w:tab/>
        <w:t xml:space="preserve">Открыть сайт </w:t>
      </w:r>
      <w:hyperlink r:id="rId2">
        <w:r>
          <w:rPr>
            <w:rStyle w:val="ListLabel73"/>
            <w:color w:val="1155CC"/>
            <w:u w:val="single"/>
          </w:rPr>
          <w:t>https://shop.saint-gobain.ru/</w:t>
        </w:r>
      </w:hyperlink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Шаги:</w:t>
      </w:r>
    </w:p>
    <w:p>
      <w:pPr>
        <w:pStyle w:val="Style20"/>
        <w:rPr/>
      </w:pPr>
      <w:r>
        <w:rPr/>
        <w:tab/>
      </w:r>
      <w:r>
        <w:rPr/>
        <w:t>1. Нажать кнопку «Да» во всплывающем окне выбора города.</w:t>
      </w:r>
    </w:p>
    <w:p>
      <w:pPr>
        <w:pStyle w:val="Style20"/>
        <w:rPr/>
      </w:pPr>
      <w:r>
        <w:rPr/>
        <w:tab/>
      </w:r>
      <w:r>
        <w:rPr/>
        <w:t>2</w:t>
      </w:r>
      <w:r>
        <w:rPr/>
        <w:t>. Нажать кнопку каталог товаров.</w:t>
      </w:r>
    </w:p>
    <w:p>
      <w:pPr>
        <w:pStyle w:val="Style20"/>
        <w:rPr/>
      </w:pPr>
      <w:r>
        <w:rPr/>
        <w:tab/>
      </w:r>
      <w:r>
        <w:rPr/>
        <w:t>4</w:t>
      </w:r>
      <w:r>
        <w:rPr/>
        <w:t>. На карточке первого товара в списке нажать кнопку «в корзину».</w:t>
      </w:r>
    </w:p>
    <w:p>
      <w:pPr>
        <w:pStyle w:val="Style20"/>
        <w:rPr/>
      </w:pPr>
      <w:r>
        <w:rPr/>
        <w:tab/>
      </w:r>
      <w:r>
        <w:rPr/>
        <w:t>5</w:t>
      </w:r>
      <w:r>
        <w:rPr/>
        <w:t>. Ввести количество товара 1 и нажать кнопку «в корзину».</w:t>
      </w:r>
    </w:p>
    <w:p>
      <w:pPr>
        <w:pStyle w:val="Style20"/>
        <w:rPr/>
      </w:pPr>
      <w:r>
        <w:rPr/>
        <w:tab/>
      </w:r>
      <w:r>
        <w:rPr/>
        <w:t>6</w:t>
      </w:r>
      <w:r>
        <w:rPr/>
        <w:t>. Выбрать кнопку «Доставка и разгрузка» и нажать кнопку «Рассчитать доставку/Оформить заказ».</w:t>
      </w:r>
    </w:p>
    <w:p>
      <w:pPr>
        <w:pStyle w:val="Style20"/>
        <w:rPr/>
      </w:pPr>
      <w:r>
        <w:rPr/>
        <w:tab/>
      </w:r>
      <w:r>
        <w:rPr/>
        <w:t>7</w:t>
      </w:r>
      <w:r>
        <w:rPr/>
        <w:t>. Выбрать кнопку «Вручную», в поле вбить «Орехово-Зуево проезд Бондаренко 8» и нажать кнопку «Рассчитать».</w:t>
      </w:r>
    </w:p>
    <w:p>
      <w:pPr>
        <w:pStyle w:val="Style20"/>
        <w:rPr/>
      </w:pPr>
      <w:r>
        <w:rPr/>
        <w:tab/>
      </w:r>
      <w:r>
        <w:rPr/>
        <w:t>8</w:t>
      </w:r>
      <w:r>
        <w:rPr/>
        <w:t>. Нажать кнопку «Продолжить».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Ожидаемый результат:</w:t>
      </w:r>
    </w:p>
    <w:p>
      <w:pPr>
        <w:pStyle w:val="Style20"/>
        <w:rPr/>
      </w:pPr>
      <w:r>
        <w:rPr/>
        <w:tab/>
        <w:t>В колонке «Ваша заказ» должны появиться поля «Сумма без доставки» и «Доставка». Сумма оплаты из этих полей должна быть равна оплате в поле «Итого».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0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73">
    <w:name w:val="ListLabel 73"/>
    <w:qFormat/>
    <w:rPr>
      <w:color w:val="1155CC"/>
      <w:u w:val="single"/>
    </w:rPr>
  </w:style>
  <w:style w:type="character" w:styleId="ListLabel74">
    <w:name w:val="ListLabel 74"/>
    <w:qFormat/>
    <w:rPr>
      <w:color w:val="1155CC"/>
      <w:u w:val="single"/>
    </w:rPr>
  </w:style>
  <w:style w:type="character" w:styleId="ListLabel75">
    <w:name w:val="ListLabel 75"/>
    <w:qFormat/>
    <w:rPr>
      <w:color w:val="1155CC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hop.saint-gobain.ru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LibreOffice/6.0.7.3$Linux_X86_64 LibreOffice_project/00m0$Build-3</Application>
  <Pages>1</Pages>
  <Words>106</Words>
  <Characters>638</Characters>
  <CharactersWithSpaces>740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2019-07-09T16:55:09Z</dcterms:modified>
  <cp:revision>4</cp:revision>
  <dc:subject/>
  <dc:title/>
</cp:coreProperties>
</file>