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4"/>
        </w:rPr>
        <w:t>Классификация и формализация требований языка программирования Loom</w:t>
      </w:r>
    </w:p>
    <w:p>
      <w:r>
        <w:rPr>
          <w:rFonts w:ascii="Times New Roman" w:hAnsi="Times New Roman" w:cs="Times New Roman" w:eastAsia="Times New Roman"/>
        </w:rPr>
        <w:t>Перечень содержит 41 требование: 27 функциональных (FR), 9 нефункциональных (NFR) и 5 ограничений (CON). Требования сформированы по результатам первичного анализа продукта и сценариев использования UC-1 – UC-4; в графе «Источник» указаны идентификаторы стейкхолдеров (StH-01 – StH-05) или нормативные документы.</w:t>
      </w:r>
    </w:p>
    <w:p>
      <w:r>
        <w:rPr>
          <w:rFonts w:ascii="Times New Roman" w:hAnsi="Times New Roman" w:cs="Times New Roman" w:eastAsia="Times New Roman"/>
        </w:rPr>
        <w:t>Приоритет определён методом MoSCoW: Must Have – 34, Should Have – 6, Could Have – 1. Требования категории Won't Have (возможности, явно исключённые из текущего объёма работ) сведены в ограничение CON-04. Для каждого требования указан метод верификации (испытание, демонстрация, инспекция или анализ) и измеримый критерий. Требования к системе представлены в таблице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 – Классификация и формализация требований системы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45" w:type="dxa"/>
          <w:right w:w="45" w:type="dxa"/>
        </w:tblCellMar>
        <w:tblLook w:firstColumn="1" w:firstRow="1" w:lastColumn="0" w:lastRow="0" w:noHBand="0" w:noVBand="1" w:val="04A0"/>
      </w:tblPr>
      <w:tblGrid>
        <w:gridCol w:w="1077"/>
        <w:gridCol w:w="1615"/>
        <w:gridCol w:w="1729"/>
        <w:gridCol w:w="1389"/>
        <w:gridCol w:w="2976"/>
        <w:gridCol w:w="992"/>
        <w:gridCol w:w="1587"/>
        <w:gridCol w:w="1077"/>
        <w:gridCol w:w="2126"/>
      </w:tblGrid>
      <w:tr>
        <w:trPr>
          <w:tblHeader w:val="true"/>
        </w:trPr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Идентифи-</w:t>
            </w:r>
          </w:p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катор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Тип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Категория NFR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Наименование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Формулировка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Источник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Обоснование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Приоритет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Критерий верификации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FR-01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Лексический анализ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разбивать исходный текст в кодировке UTF-8 на токены (ключевые слова, идентификаторы, целочисленные, вещественные, строковые и логические литералы, операторы и разделители), пропуская пробельные символы и комментарии вида // и /* */, и сохранять для каждого токена имя файла, номер строки и столбца.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Первый этап трансляции; позиции токенов нужны для сообщений об ошибках.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для эталонного файла из 50 строк, содержащего все виды токенов, вывод ‑‑dump‑tokens совпадает с эталонным списком (тип, текст и позиция каждого токена).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FR-02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Синтаксический анализ и построение AST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проверять соответствие последовательности токенов грамматике языка, описанной в спецификации в нотации РБНФ, и строить абстрактное синтаксическое дерево (AST) с учётом приоритета и ассоциативности операторов.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Синтаксический анализ определяет структуру программы, по которой генерируется код.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для 20 выражений из таблицы приоритетов (например, 2 + 3 * 4, a || b &amp;&amp; c) дерево, выведенное ‑‑dump‑ast, совпадает с эталонным в 20 из 20 случаев; программа с нарушением грамматики не компилируется.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FR-03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Переменные и базовые типы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объявление локальных переменных внутри функций с явным указанием типа (var x: int = 5;) или с выводом типа из инициализирующего выражения (var x = 5;), базовые типы int (64-битное целое со знаком), float (64-битное вещественное IEEE 754), bool и string и блочную область видимости.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Переменные – обязательная конструкция по заданию на проект.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программа объявляет переменные четырёх типов обоими способами и выводит их значения; испытание: обращение к переменной вне её блока, до объявления и повторное объявление в том же блоке отклоняются компилятором (3 из 3).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FR-04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Выражения и операторы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арифметические операторы (+, -, *, /, %), операторы сравнения (==, !=, &lt;, &lt;=, &gt;, &gt;=), логические операторы (&amp;&amp;, ||, !) с сокращённым вычислением, конкатенацию строк оператором + и операторы присваивания (=, +=, -=, *=, /=) с приоритетами, заданными в спецификации языка.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Без выражений невозможно описать вычисления и условия.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40 контрольных выражений дают эталонные значения (40 из 40); при a = false выражение a &amp;&amp; f() не вызывает функцию f.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FR-05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Условный оператор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условный оператор if с необязательными ветвями else if и else; условие должно иметь тип bool.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Условия – обязательная конструкция по заданию на проект.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программа с цепочкой if – else if – else выполняет ровно одну ветвь для каждого из трёх входных значений; испытание: условие типа int отклоняется компилятором с ошибкой типа.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FR-06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Оператор ветвления switch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оператор switch для выражений типа int и string с ветвями case и необязательной ветвью default; после выполнения ветви управление передаётся за оператор switch (без «проваливания»), повторяющиеся значения case являются ошибкой компиляции.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Ветвления – обязательная конструкция по заданию; отказ от «проваливания» исключает типичную ошибку.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для 6 входных значений (4 совпадают с case, 2 – нет) выполняется ровно одна соответствующая ветвь или default (6 из 6); два одинаковых case отклоняются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FR-07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Циклы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циклы while и for (с секциями инициализации, условия и шага) и операторы break и continue; использование break и continue вне цикла является ошибкой компиляции.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Циклы – обязательная конструкция по заданию на проект.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программы вычисления суммы чисел от 1 до 100 циклами while и for выводят 5050; break завершает, а continue пропускает итерацию в 4 случаях из 4; break вне цикла отклоняется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FR-08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объявление функций с типизированными параметрами и необязательным типом результата (при отсутствии – void), вызов функций, в том числе рекурсивный, и оператор return; аргументы передаются по значению; функция с типом результата, у которой не все пути выполнения завершаются return, является ошибкой компиляции.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Функции – обязательная конструкция по заданию; позволяют повторно использовать код.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рекурсивная функция факториала возвращает 3628800 для 10; изменение параметра внутри функции не меняет переменную вызывающей стороны; функция без return на одном из путей отклоняется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FR-09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Структуры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объявление структур с именованными типизированными полями (без методов и наследования), создание значения структуры литералом с указанием всех полей, чтение и изменение полей через точку и вложенные структуры; значения структур копируются при присваивании и передаче в функцию.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Структуры – обязательная конструкция по заданию; копирование по значению упрощает управление памятью.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структура Point {x, y} создаётся, поле изменяется, поле вложенной структуры Line {a: Point, b: Point} читается как line.a.x; испытание: после b = a; b.x = 5 значение a.x не изменилось; литерал без одного из полей и обращение к несуществующему полю отклоняются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FR-10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Одномерные массивы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одномерные массивы элементов одного типа (int[], Point[] и т. п.): литерал массива, чтение и запись элемента по индексу, встроенные функции len (длина) и append (новый массив с добавленным элементом); значения массивов копируются при присваивании; обращение по индексу вне диапазона является ошибкой времени выполнения.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Без массивов затруднена обработка наборов данных в циклах; в задании массивы явно не указаны.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программа сортировки массива из 1000 чисел выводит упорядоченный массив; len возвращает верную длину; обращение a[len(a)] завершается ошибкой выполнения с указанием индекса и длины массива.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FR-11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Семантический анализ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до генерации кода разрешать все имена (переменные, функции, структуры, поля, модули), проверять соответствие типов в выражениях, присваиваниях, условиях и return, число и типы аргументов при вызове функций и наличие функции main в главном файле; неявные преобразования типов не допускаются (используются встроенные функции int, float, string).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Ошибки типов обнаруживаются до запуска программы, а не во время выполнения.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из 30 программ с семантическими ошибками (по 3 на каждый из 10 видов ошибок) компилятор отклоняет 30 и ни для одной не создаёт файл байткода.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FR-12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Импорт исходных файлов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импорт других исходных файлов директивой import "путь.loom"; с доступом к функциям и структурам импортированного файла через пространство имён, равное имени файла (utils.sum()); каждый файл компилируется один раз независимо от числа импортов; циклический импорт является ошибкой компиляции с выводом цепочки файлов; путь указывается относительно файла.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Многофайловость – обязательная возможность по заданию на проект.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программа из 5 файлов (один файл импортируется двумя модулями) компилируется в один файл байткода и выводит эталонный результат, функции повторно импортированного файла присутствуют в байткоде один раз; циклический импорт a → b → a отклоняется с выводом цепочки.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FR-13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Импорт стандартной нативной библиотеки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директиву import native "имя"; для подключения модулей стандартной библиотеки, встроенных в виртуальную машину: console, math, strings, io; сигнатуры их функций должны быть известны компилятору без объявления в исходном коде.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Импорт нативной библиотеки – обязательная возможность по заданию; ввод-вывод реализуется только нативно.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программа импортирует все четыре модуля и вызывает по одной функции каждого; вызов функции неимпортированного модуля и несуществующей функции модуля отклоняются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FR-14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Импорт внешней нативной библиотеки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должен поддерживать подключение внешней динамической библиотеки (.dll в Windows, .so в Linux) директивой import native "имя" { объявления функций }, в которой программист описывает сигнатуры используемых функций с типами параметров и результата из набора int, float, bool, string, void.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StH-02;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Позволяет расширять язык без изменения виртуальной машины.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демонстрационная библиотека с функциями add(int, int): int и greet(string): string подключается и вызывается в Windows и Linux; испытание: объявление с параметром типа структуры или массива отклоняется компилятором.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FR-15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Генерация байткода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генерировать для всех модулей программы инструкции стековой виртуальной машины и записывать их в один файл байткода (.lbc) с сигнатурой «LOOM», версией формата, таблицами констант, имён, структур, функций и нативных импортов в соответствии со спецификацией формата байткода.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Отделяет компиляцию от исполнения; программу можно передавать без исходных текстов.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 и демонстрация: структура файла соответствует спецификации (проверяется дизассемблером); демонстрационные программы для каждой конструкции языка после компиляции выполняются виртуальной машиной с ожидаемым выводом.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FR-16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Отладочная информация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записывать в файл байткода имена исходных файлов, функций и локальных переменных и таблицу соответствия смещений инструкций номерам строк исходного кода.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Без неё ошибки выполнения и листинг нельзя связать с исходным кодом.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для 10 программ с ошибкой выполнения в заранее известной строке виртуальная машина указывает верные файл и строку в 10 из 10 случаев.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FR-17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Диагностические сообщения компилятора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выводить каждое сообщение об ошибке в формате «файл:строка:столбец: ошибка Eкод: текст» на русском языке с понятным описанием причины и продолжать анализ после ошибки, чтобы за один запуск сообщить обо всех ошибках в независимых операторах.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Позволяет исправить все ошибки за один цикл компиляции.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файл с 5 ошибками в 5 разных операторах даёт 5 сообщений с верными позициями; каждое сообщение содержит код ошибки из справочника ошибок.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FR-18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Вывод промежуточных представлений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по параметрам ‑‑dump‑tokens и ‑‑dump‑ast выводить список токенов и синтаксическое дерево программы, а по команде disasm – листинг файла байткода: таблицу констант и для каждой функции смещение, мнемонику и операнды каждой инструкции и номер строки исходного кода.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Делает каждый этап трансляции наблюдаемым для обучения и отладки компилятора.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для программы с циклом for выводятся токены, дерево и листинг; в листинге видны инструкции условного и безусловного перехода цикла с номерами строк.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FR-19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Загрузка и проверка байткода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перед выполнением проверять сигнатуру и версию формата файла байткода, целостность таблиц, допустимость адресов переходов и индексов констант, функций, полей и локальных переменных и отказываться выполнять файл, не прошедший проверку.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StH-04; 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Повреждённый или несовместимый файл не должен приводить к неопределённому поведению.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20 файлов с внесёнными дефектами разных видов (неверная сигнатура, версия, переход за пределы функции, индекс константы вне таблицы и др.) отклоняются с сообщением в 20 из 20 случаев, ни одна инструкция программы не выполняется.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FR-20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Разрешение нативных импортов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до начала выполнения связать каждую запись таблицы нативных импортов с функцией стандартной библиотеки или загруженной внешней библиотеки, сверив число и типы параметров и тип результата, и отказаться от выполнения при отсутствии функции или несовпадении сигнатуры.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StH-02; 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Ошибка подключения обнаруживается до запуска, а не в середине работы программы.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при удалённой библиотеке, отсутствующей функции и несовпадающей сигнатуре виртуальная машина выводит сообщение с именем библиотеки и функции и не выполняет программу (3 из 3).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FR-21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Исполнение программы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выполнять байткод с использованием стека операндов и кадров вызова функций, начиная с функции main главного модуля, и завершаться с кодом, возвращённым main (0 – если main не возвращает значение).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Основная функция виртуальной машины.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демонстрационные программы для каждой конструкции языка выводят ожидаемый результат; программа с return 3 в main завершается с кодом 3.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FR-22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Ошибки времени выполнения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при делении целого числа на ноль, обращении к элементу массива вне диапазона, переполнении стека вызовов и ошибке нативной функции прекращать выполнение, выводить текст ошибки и стек вызовов (функция, файл и строка для каждого кадра) и завершаться с кодом 70.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StH-02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Программист должен видеть причину и место ошибки, а не аварийное завершение процесса.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для 4 видов ошибок выводится сообщение со стеком вызовов, совпадающим с эталонным, код завершения 70 (4 из 4).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FR-23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Автоматическое управление памятью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автоматически освобождать память строк, массивов и значений структур, которые больше не используются программой, без явных команд освобождения в исходном коде.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Ручное управление памятью усложняет язык и приводит к утечкам.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программа, 1000 раз создающая и отбрасывающая массив из 100 000 элементов, завершается без ошибки нехватки памяти; потребление памяти после каждой сотни итераций не растёт.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FR-24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Функции стандартной библиотеки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предоставлять модули стандартной библиотеки: console (print, println, readLine, argCount, arg), math (abs, sqrt, pow, floor, ceil, min, max, randomInt), strings (length, substring, indexOf, toUpper, toLower, parseInt, parseFloat) и io (readAllText, writeAllText, exists).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Минимальный набор функций для консольных программ, вычислений, работы со строками и файлами.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каждая из 23 функций вызывается в демонстрационной программе и возвращает ожидаемый результат (23 из 23); программа получает аргументы командной строки, переданные виртуальной машине.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FR-25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Командная строка компилятора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запускаться командой loomc с командами build &lt;файл&gt; [-o &lt;файл.lbc&gt;] [‑‑dump‑tokens] [‑‑dump‑ast] и disasm &lt;файл.lbc&gt;, параметрами ‑‑help и ‑‑version и завершаться с кодом 0 при успехе, 1 при ошибках в программе и 2 при неверных параметрах запуска или ошибках ввода-вывода.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StH-03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Единый предсказуемый способ запуска; коды завершения нужны для скриптов сборки.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каждая команда и параметр выполняются в соответствии с описанием; для трёх видов результата (успех, ошибка в программе, неверный параметр) возвращаются коды 0, 1 и 2.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FR-26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Командная строка виртуальной машины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запускаться командой loom [‑‑lib‑path &lt;каталог&gt;] &lt;файл.lbc&gt; [аргументы программы], поддерживать параметры ‑‑help и ‑‑version и передавать программе аргументы, указанные после имени файла.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StH-02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Запуск программ и указание каталогов нативных библиотек.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программа, выводящая свои аргументы, при запуске loom app.lbc a b c выводит a, b, c; ‑‑version выводит версию виртуальной машины и поддерживаемую версию формата байткода.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FR-27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Интерфейс нативных библиотек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Система должна включать заголовочный файл loom_native.h на языке C, определяющий типы значений, тип нативной функции, функцию регистрации с указанием сигнатуры, функцию сообщения об ошибке и экспортируемую точку входа библиотеки loom_lib_init.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StH-02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Документированный интерфейс нужен для разработки внешних библиотек.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демонстрационная библиотека, собранная с loom_native.h компиляторами MSVC (Windows) и GCC (Linux) без изменения исходного кода, подключается к виртуальной машине; вызов loom_error приводит к ошибке выполнения с текстом из библиотеки.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NFR-01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Производительность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Скорость выполнения байткода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выполнять рекурсивное вычисление 30-го числа Фибоначчи (около 1,7 млн вызовов) не более чем за 2 с, а цикл из 10 000 000 итераций с целочисленной арифметикой – не более чем за 3 с на эталонном компьютере.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Медленная виртуальная машина делает непригодными программы с циклами и рекурсией.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по 5 запусков каждой программы; медиана времени ≤ 2 с и ≤ 3 с соответственно.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NFR-02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Производительность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Скорость компиляции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компилировать программу из 10 файлов общим объёмом 5000 строк не более чем за 3 с, включая запуск компилятора.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Долгая компиляция замедляет цикл «исправил – проверил».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по 5 запусков на сгенерированной программе; медиана времени ≤ 3 с.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NFR-03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Надёжность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Устойчивость к повреждённому байткоду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при загрузке любого файла, в том числе повреждённого, должна либо выполнить его, либо завершиться с сообщением об ошибке и кодом 71, но не завершаться аварийно.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StH-04; 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Аварийное завершение скрывает причину ошибки и может быть уязвимостью.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1000 файлов, полученных случайным изменением байтов корректных файлов, – 0 аварийных завершений (нарушение защиты памяти, необработанное исключение); выполнение каждого ограничено 5 с.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NFR-04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Надёжность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Ограниченное потребление памяти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Пиковое потребление памяти виртуальной машиной при выполнении цикла из 1 000 000 итераций, на каждой из которых создаются временные строка, структура и массив из 100 элементов, не должно превышать 100 МБ.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Утечки памяти делают невозможной работу длительных программ.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пиковое потребление памяти процессом по данным ОС ≤ 100 МБ.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NFR-05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Совместимость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Переносимость байткода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Файл байткода, созданный компилятором в любой поддерживаемой ОС, должен выполняться виртуальной машиной в Windows и Linux с одинаковым выводом.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Программа распространяется одним файлом для обеих платформ.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демонстрационные программы, скомпилированные в Windows, выполняются в Linux, и наоборот; вывод побайтно совпадает во всех запусках.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NFR-06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Удобство использования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Точность диагностики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Сообщения компилятора об ошибках должны указывать строку и столбец, в которых обнаружена ошибка.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StH-03; 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Неверная позиция ошибки затрудняет её исправление, особенно для начинающих.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на 30 программах с одной ошибкой каждая (лексические, синтаксические и семантические – по 10) строка указана верно в 30 из 30, столбец – не менее чем в 27 из 30.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NFR-07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Объяснимость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Сопоставимость листинга с исходным кодом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Каждая инструкция в листинге дизассемблера должна сопровождаться номером строки исходного кода, а операнды-индексы – расшифровкой (значение константы, имя функции, структуры, поля или локальной переменной).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StH-03;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Обучающийся должен видеть, какой код получился из каждой строки программы.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Should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Инспекция: в листингах 10 программ все инструкции имеют номер строки, все операнды-индексы расшифрованы.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NFR-08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Безопасность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Контролируемая загрузка библиотек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загружать внешние динамические библиотеки только по явной директиве import native в программе и только из каталога файла байткода и каталогов, указанных параметром ‑‑lib‑path.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StH-02; StH-01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Исключает подмену библиотеки из текущего или системного каталога.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библиотека, размещённая только в текущем рабочем каталоге или в каталогах PATH / LD_LIBRARY_PATH, не загружается; та же библиотека в каталоге программы загружается.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NFR-09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Нефункциональное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Масштабируемость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Предельные размеры программ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и виртуальная машина должны поддерживать программы до 100 исходных файлов, до 65 535 констант, функций и структур, до 255 параметров функции и глубину вложенности вызовов до 4096 кадров; при превышении пределов выводится сообщение об ошибке.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Пределы определяют размеры полей формата байткода и должны быть известны заранее.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Could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Испытание: сгенерированные программы на граничных значениях компилируются и выполняются; при превышении любого предела выводится сообщение, аварийных завершений нет.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CON-01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Ограничение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Реализация компилятора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должен быть реализован на языке C# на платформе .NET 10 (LTS) в виде консольного приложения.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StH-04;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Исполнитель имеет опыт разработки на C#; .NET поддерживает Windows и Linux.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Инспекция: исходный код и файл проекта компилятора.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CON-02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Ограничение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Реализация виртуальной машины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Виртуальная машина должна быть реализована на языке C# на платформе .NET 10 (LTS) в виде отдельного консольного приложения, не зависящего от компилятора, и должна интерпретировать байткод самостоятельно, без генерации кода средствами .NET (Reflection.Emit, System.Linq.Expressions).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StH-04; StH-05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Исполнитель имеет опыт разработки на C#; цель проекта – собственный интерпретатор байткода, а не исполнение средствами .NET.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Инспекция: исходный код и файл проекта виртуальной машины; в коде отсутствуют обращения к System.Reflection.Emit и System.Linq.Expressions.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CON-03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Ограничение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Поддерживаемые платформы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Компилятор и виртуальная машина должны работать в ОС Windows 10/11 x64 и Linux x64 (Debian 12 и новее, Ubuntu 22.04 и новее).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StH-01; StH-04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Наиболее распространённые платформы обучающихся и исполнителя.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Демонстрация: компилятор и виртуальная машина запускаются и выполняют демонстрационные программы в обеих ОС.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CON-04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Ограничение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Исключённые возможности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Язык не должен включать классы, наследование, интерфейсы, методы структур, обобщённые типы, исключения, замыкания, глобальные переменные и многопоточность; компиляция в машинный код (JIT/AOT), отладчик и среда разработки не создаются.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StH-05; Границы системы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Ограничивает объём работ одного исполнителя в учебные сроки.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Инспекция: спецификация языка и перечень ключевых слов не содержат указанных конструкций.</w:t>
            </w:r>
          </w:p>
        </w:tc>
      </w:tr>
      <w:tr>
        <w:trPr/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CON-05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Ограничение</w:t>
            </w:r>
          </w:p>
        </w:tc>
        <w:tc>
          <w:tcPr>
            <w:tcW w:type="dxa" w:w="172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–</w:t>
            </w:r>
          </w:p>
        </w:tc>
        <w:tc>
          <w:tcPr>
            <w:tcW w:type="dxa" w:w="138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Лицензионная чистота и ресурсы</w:t>
            </w:r>
          </w:p>
        </w:tc>
        <w:tc>
          <w:tcPr>
            <w:tcW w:type="dxa" w:w="297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При разработке должны использоваться только бесплатные средства и компоненты с открытыми лицензиями; заимствованный код допускается только с соблюдением лицензии и указанием источника; разработка ведётся одним исполнителем без финансирования.</w:t>
            </w:r>
          </w:p>
        </w:tc>
        <w:tc>
          <w:tcPr>
            <w:tcW w:type="dxa" w:w="99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StH-05; ГК РФ, ч. 4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Правовое требование и условие учебного проекта.</w:t>
            </w:r>
          </w:p>
        </w:tc>
        <w:tc>
          <w:tcPr>
            <w:tcW w:type="dxa" w:w="1077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Must Have</w:t>
            </w:r>
          </w:p>
        </w:tc>
        <w:tc>
          <w:tcPr>
            <w:tcW w:type="dxa" w:w="212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18"/>
              </w:rPr>
              <w:t>Инспекция: перечень сторонних компонентов с лицензиями в документации; заимствования помечены в исходном коде.</w:t>
            </w:r>
          </w:p>
        </w:tc>
      </w:tr>
    </w:tbl>
    <w:p>
      <w:pPr>
        <w:spacing w:line="240" w:lineRule="auto"/>
      </w:pPr>
    </w:p>
    <w:sectPr w:rsidR="00FC693F" w:rsidRPr="0006063C" w:rsidSect="00034616">
      <w:headerReference w:type="default" r:id="rId9"/>
      <w:pgSz w:w="16838" w:h="11906" w:orient="landscape"/>
      <w:pgMar w:top="1701" w:right="1134" w:bottom="850" w:left="1134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91">
    <w:multiLevelType w:val="singleLevel"/>
    <w:lvl w:ilvl="0">
      <w:start w:val="1"/>
      <w:numFmt w:val="decimal"/>
      <w:suff w:val="space"/>
      <w:lvlText w:val="%1)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