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Реализовать механизм периодического асинхронного выполнения задач.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Т.е. механизм, который, не останавливая работу основной программы, раз в 10 секунд делает следующие действия: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1. пишет в консоль "Асинхронный привет!"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2. ждет (sleep) 5 секунд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3. пишет в консоль "Асинхронный пока!"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Основная программа при этом должна каждую секунду писать в консоль "Работает основная программа".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