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7697C280" w14:textId="77777777" w:rsidR="00B12ECC" w:rsidRPr="00B36B04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449277889" w:history="1">
        <w:r w:rsidRPr="00B36B04">
          <w:rPr>
            <w:rStyle w:val="Hyperlink"/>
            <w:lang w:val="sr-Cyrl-RS"/>
          </w:rPr>
          <w:t>1.</w:t>
        </w:r>
        <w:r w:rsidRPr="00B36B04">
          <w:rPr>
            <w:rFonts w:ascii="Calibri" w:hAnsi="Calibri"/>
            <w:sz w:val="22"/>
            <w:lang w:val="sr-Cyrl-RS"/>
          </w:rPr>
          <w:tab/>
        </w:r>
        <w:r w:rsidRPr="00B36B04">
          <w:rPr>
            <w:rStyle w:val="Hyperlink"/>
            <w:lang w:val="sr-Cyrl-RS"/>
          </w:rPr>
          <w:t>УВОД</w:t>
        </w:r>
        <w:r w:rsidRPr="00B36B04">
          <w:rPr>
            <w:webHidden/>
            <w:lang w:val="sr-Cyrl-RS"/>
          </w:rPr>
          <w:tab/>
        </w:r>
        <w:r w:rsidRPr="00B36B04">
          <w:rPr>
            <w:webHidden/>
            <w:lang w:val="sr-Cyrl-RS"/>
          </w:rPr>
          <w:fldChar w:fldCharType="begin"/>
        </w:r>
        <w:r w:rsidRPr="00B36B04">
          <w:rPr>
            <w:webHidden/>
            <w:lang w:val="sr-Cyrl-RS"/>
          </w:rPr>
          <w:instrText xml:space="preserve"> PAGEREF _Toc449277889 \h </w:instrText>
        </w:r>
        <w:r w:rsidRPr="00B36B04">
          <w:rPr>
            <w:webHidden/>
            <w:lang w:val="sr-Cyrl-RS"/>
          </w:rPr>
        </w:r>
        <w:r w:rsidRPr="00B36B04">
          <w:rPr>
            <w:webHidden/>
            <w:lang w:val="sr-Cyrl-RS"/>
          </w:rPr>
          <w:fldChar w:fldCharType="separate"/>
        </w:r>
        <w:r w:rsidRPr="00B36B04">
          <w:rPr>
            <w:webHidden/>
            <w:lang w:val="sr-Cyrl-RS"/>
          </w:rPr>
          <w:t>1</w:t>
        </w:r>
        <w:r w:rsidRPr="00B36B04">
          <w:rPr>
            <w:webHidden/>
            <w:lang w:val="sr-Cyrl-RS"/>
          </w:rPr>
          <w:fldChar w:fldCharType="end"/>
        </w:r>
      </w:hyperlink>
    </w:p>
    <w:p w14:paraId="370D9B4A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0" w:history="1">
        <w:r w:rsidR="00B12ECC" w:rsidRPr="00B36B04">
          <w:rPr>
            <w:rStyle w:val="Hyperlink"/>
            <w:lang w:val="sr-Cyrl-RS"/>
          </w:rPr>
          <w:t>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YYYYYYYYYYYYYYYYY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00B4A37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1" w:history="1">
        <w:r w:rsidR="00B12ECC" w:rsidRPr="00B36B04">
          <w:rPr>
            <w:rStyle w:val="Hyperlink"/>
            <w:lang w:val="sr-Cyrl-RS"/>
          </w:rPr>
          <w:t>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6C2ADBC5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2" w:history="1">
        <w:r w:rsidR="00B12ECC" w:rsidRPr="00B36B04">
          <w:rPr>
            <w:rStyle w:val="Hyperlink"/>
            <w:lang w:val="sr-Cyrl-RS"/>
          </w:rPr>
          <w:t>2.1.1.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Zzzzzzzzzzzzzzzzzzzzzzzzzzzzzzzzzzzzzzzzzx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33E12D2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3" w:history="1">
        <w:r w:rsidR="00B12ECC" w:rsidRPr="00B36B04">
          <w:rPr>
            <w:rStyle w:val="Hyperlink"/>
            <w:lang w:val="sr-Cyrl-RS"/>
          </w:rPr>
          <w:t>2.1.2.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Sssssssssss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_Toc449277893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F64DEAD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4" w:history="1">
        <w:r w:rsidR="00B12ECC" w:rsidRPr="00B36B04">
          <w:rPr>
            <w:rStyle w:val="Hyperlink"/>
            <w:lang w:val="sr-Cyrl-RS"/>
          </w:rPr>
          <w:t>2.2.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_Toc449277894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BBF6B44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5" w:history="1">
        <w:r w:rsidR="00B12ECC" w:rsidRPr="00B36B04">
          <w:rPr>
            <w:rStyle w:val="Hyperlink"/>
            <w:lang w:val="sr-Cyrl-RS"/>
          </w:rPr>
          <w:t>2.2.1.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Dddddddddddddddd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_Toc449277895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82D012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6" w:history="1">
        <w:r w:rsidR="00B12ECC" w:rsidRPr="00B36B04">
          <w:rPr>
            <w:rStyle w:val="Hyperlink"/>
            <w:lang w:val="sr-Cyrl-RS"/>
          </w:rPr>
          <w:t>2.3.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_Toc449277896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A74F723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7" w:history="1">
        <w:r w:rsidR="00B12ECC" w:rsidRPr="00B36B04">
          <w:rPr>
            <w:rStyle w:val="Hyperlink"/>
            <w:lang w:val="sr-Cyrl-RS"/>
          </w:rPr>
          <w:t>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МЕРЕЊА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_Toc449277897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0439E730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8" w:history="1">
        <w:r w:rsidR="00B12ECC" w:rsidRPr="00B36B04">
          <w:rPr>
            <w:rStyle w:val="Hyperlink"/>
            <w:lang w:val="sr-Cyrl-RS"/>
          </w:rPr>
          <w:t>3.1.1.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_Toc449277898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C66DE60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9" w:history="1">
        <w:r w:rsidR="00B12ECC" w:rsidRPr="00B36B04">
          <w:rPr>
            <w:rStyle w:val="Hyperlink"/>
            <w:lang w:val="sr-Cyrl-RS"/>
          </w:rPr>
          <w:t>4.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ЗАКЉУЧАК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_Toc449277899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516DDCB8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0" w:history="1">
        <w:r w:rsidR="00B12ECC" w:rsidRPr="00B36B04">
          <w:rPr>
            <w:rStyle w:val="Hyperlink"/>
            <w:lang w:val="sr-Cyrl-RS"/>
          </w:rPr>
          <w:t>5.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ИНДЕКС ПОЈМОВА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7EB9627F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1" w:history="1">
        <w:r w:rsidR="00B12ECC" w:rsidRPr="00B36B04">
          <w:rPr>
            <w:rStyle w:val="Hyperlink"/>
            <w:lang w:val="sr-Cyrl-RS"/>
          </w:rPr>
          <w:t>6.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ЛИТЕРАТУРА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904924E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7.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ПРИЛОЗИ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F6D9108" w14:textId="77777777" w:rsidR="00B12ECC" w:rsidRPr="00B36B04" w:rsidRDefault="00000000" w:rsidP="00B36979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8.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ИЗЈАВА О АКАДЕМСКОЈ ЧЕСТИТОСТИ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619974" w14:textId="77777777" w:rsidR="00B12ECC" w:rsidRPr="00B36B04" w:rsidRDefault="00B12ECC" w:rsidP="00B36979">
      <w:pPr>
        <w:rPr>
          <w:lang w:val="sr-Cyrl-RS"/>
        </w:rPr>
      </w:pPr>
      <w:r w:rsidRPr="00B36B04">
        <w:rPr>
          <w:lang w:val="sr-Cyrl-RS"/>
        </w:rPr>
        <w:t xml:space="preserve"> </w:t>
      </w:r>
    </w:p>
    <w:p w14:paraId="5048BDCC" w14:textId="7777777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bookmarkStart w:id="0" w:name="_Toc449277889"/>
      <w:r w:rsidRPr="00B36B04">
        <w:rPr>
          <w:lang w:val="sr-Cyrl-RS"/>
        </w:rPr>
        <w:lastRenderedPageBreak/>
        <w:t xml:space="preserve"> 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Pr="00C431EC" w:rsidRDefault="00C431EC" w:rsidP="000D7A18">
      <w:pPr>
        <w:rPr>
          <w:lang w:val="sr-Cyrl-RS"/>
        </w:rPr>
      </w:pPr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0994D955" w14:textId="77777777" w:rsidR="00B12ECC" w:rsidRPr="00B36B04" w:rsidRDefault="00B12ECC" w:rsidP="00C57D07">
      <w:pPr>
        <w:pStyle w:val="Heading1"/>
        <w:rPr>
          <w:lang w:val="sr-Cyrl-RS"/>
        </w:rPr>
      </w:pPr>
      <w:bookmarkStart w:id="2" w:name="_Toc449277890"/>
      <w:bookmarkEnd w:id="1"/>
      <w:r w:rsidRPr="00B36B04">
        <w:rPr>
          <w:lang w:val="sr-Cyrl-RS"/>
        </w:rPr>
        <w:lastRenderedPageBreak/>
        <w:t xml:space="preserve"> Yyyyyyyyyyyyyyyyy</w:t>
      </w:r>
      <w:bookmarkEnd w:id="2"/>
    </w:p>
    <w:p w14:paraId="2E6244C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F486C5" w14:textId="77777777" w:rsidR="00B12ECC" w:rsidRPr="00B36B04" w:rsidRDefault="00B12ECC" w:rsidP="00C57D07">
      <w:pPr>
        <w:pStyle w:val="Heading2"/>
        <w:rPr>
          <w:lang w:val="sr-Cyrl-RS"/>
        </w:rPr>
      </w:pPr>
      <w:bookmarkStart w:id="3" w:name="_Toc449277891"/>
      <w:r w:rsidRPr="00B36B04">
        <w:rPr>
          <w:lang w:val="sr-Cyrl-RS"/>
        </w:rPr>
        <w:t xml:space="preserve"> Xxxxxxxxxxxxxxx</w:t>
      </w:r>
      <w:bookmarkEnd w:id="3"/>
    </w:p>
    <w:p w14:paraId="61E2E13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7E62CC1" w14:textId="77777777" w:rsidR="00B12ECC" w:rsidRPr="00B36B04" w:rsidRDefault="00B12ECC" w:rsidP="003170D4">
      <w:pPr>
        <w:pStyle w:val="Heading3"/>
        <w:rPr>
          <w:lang w:val="sr-Cyrl-RS"/>
        </w:rPr>
      </w:pPr>
      <w:bookmarkStart w:id="4" w:name="_Toc449277892"/>
      <w:r w:rsidRPr="00B36B04">
        <w:rPr>
          <w:lang w:val="sr-Cyrl-RS"/>
        </w:rPr>
        <w:t xml:space="preserve"> Zzzzzzzzzzzzzzzzzzzzzzzzzzzzzzzzzzzzzzzzzx</w:t>
      </w:r>
      <w:bookmarkEnd w:id="4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bookmarkStart w:id="5" w:name="_Toc449277893"/>
      <w:r w:rsidRPr="00B36B04">
        <w:rPr>
          <w:lang w:val="sr-Cyrl-RS"/>
        </w:rPr>
        <w:t xml:space="preserve"> Sssssssssss</w:t>
      </w:r>
      <w:bookmarkEnd w:id="5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bookmarkStart w:id="6" w:name="_Toc449277894"/>
      <w:r w:rsidRPr="00B36B04">
        <w:rPr>
          <w:lang w:val="sr-Cyrl-RS"/>
        </w:rPr>
        <w:t xml:space="preserve"> Xxxxxxxxxxxxxxxxxxxxxxxx</w:t>
      </w:r>
      <w:bookmarkEnd w:id="6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B36B04" w:rsidRDefault="00B12ECC" w:rsidP="00147B78">
      <w:pPr>
        <w:pStyle w:val="a"/>
        <w:rPr>
          <w:lang w:val="sr-Cyrl-RS"/>
        </w:rPr>
      </w:pPr>
      <w:r w:rsidRPr="00B36B04">
        <w:rPr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bookmarkStart w:id="7" w:name="_Toc449277895"/>
      <w:r w:rsidRPr="00B36B04">
        <w:rPr>
          <w:lang w:val="sr-Cyrl-RS"/>
        </w:rPr>
        <w:lastRenderedPageBreak/>
        <w:t xml:space="preserve"> Dddddddddddddddd</w:t>
      </w:r>
      <w:bookmarkEnd w:id="7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bookmarkStart w:id="8" w:name="_Toc449277896"/>
      <w:r w:rsidRPr="00B36B04">
        <w:rPr>
          <w:lang w:val="sr-Cyrl-RS"/>
        </w:rPr>
        <w:t xml:space="preserve"> Xxxxxxxxxxxxxxxxxxxxxx</w:t>
      </w:r>
      <w:bookmarkEnd w:id="8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9" w:name="_Toc449277897"/>
      <w:bookmarkStart w:id="10" w:name="_Toc320534768"/>
      <w:r w:rsidRPr="00B36B04">
        <w:rPr>
          <w:lang w:val="sr-Cyrl-RS"/>
        </w:rPr>
        <w:lastRenderedPageBreak/>
        <w:t xml:space="preserve"> МЕРЕЊА</w:t>
      </w:r>
      <w:bookmarkEnd w:id="9"/>
      <w:bookmarkEnd w:id="10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bookmarkStart w:id="11" w:name="_Toc449277898"/>
      <w:r w:rsidRPr="00B36B04">
        <w:rPr>
          <w:lang w:val="sr-Cyrl-RS"/>
        </w:rPr>
        <w:t xml:space="preserve"> Zzzzzzzzzzzzzzzzzzzzzzzz</w:t>
      </w:r>
      <w:bookmarkEnd w:id="11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2" w:name="_Toc320534785"/>
      <w:bookmarkStart w:id="13" w:name="_Toc449277899"/>
      <w:r w:rsidRPr="00B36B04">
        <w:rPr>
          <w:lang w:val="sr-Cyrl-RS"/>
        </w:rPr>
        <w:lastRenderedPageBreak/>
        <w:t xml:space="preserve"> ЗАКЉУЧАК</w:t>
      </w:r>
      <w:bookmarkEnd w:id="12"/>
      <w:bookmarkEnd w:id="13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9"/>
          <w:footerReference w:type="default" r:id="rId10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6"/>
      <w:bookmarkStart w:id="15" w:name="_Toc449277900"/>
      <w:r w:rsidRPr="00B36B04">
        <w:rPr>
          <w:lang w:val="sr-Cyrl-RS"/>
        </w:rPr>
        <w:lastRenderedPageBreak/>
        <w:t xml:space="preserve"> ИНДЕКС ПОЈМОВА</w:t>
      </w:r>
      <w:bookmarkEnd w:id="14"/>
      <w:bookmarkEnd w:id="15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6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bookmarkStart w:id="17" w:name="_Toc449277901"/>
      <w:r w:rsidRPr="00B36B04">
        <w:rPr>
          <w:lang w:val="sr-Cyrl-RS"/>
        </w:rPr>
        <w:lastRenderedPageBreak/>
        <w:t xml:space="preserve"> ЛИТЕРАТУРА</w:t>
      </w:r>
      <w:bookmarkEnd w:id="16"/>
      <w:bookmarkEnd w:id="17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1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bookmarkStart w:id="18" w:name="_Toc449277902"/>
      <w:r w:rsidRPr="00B36B04">
        <w:rPr>
          <w:lang w:val="sr-Cyrl-RS"/>
        </w:rPr>
        <w:lastRenderedPageBreak/>
        <w:t xml:space="preserve"> Прилози</w:t>
      </w:r>
      <w:bookmarkEnd w:id="18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2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изјава о академскoј честитости</w:t>
      </w:r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42AE6" w14:textId="77777777" w:rsidR="00FF5598" w:rsidRDefault="00FF5598" w:rsidP="00EF7704">
      <w:pPr>
        <w:spacing w:after="0"/>
      </w:pPr>
      <w:r>
        <w:separator/>
      </w:r>
    </w:p>
  </w:endnote>
  <w:endnote w:type="continuationSeparator" w:id="0">
    <w:p w14:paraId="3121E62C" w14:textId="77777777" w:rsidR="00FF5598" w:rsidRDefault="00FF5598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074BD" w14:textId="77777777" w:rsidR="00FF5598" w:rsidRDefault="00FF5598" w:rsidP="00EF7704">
      <w:pPr>
        <w:spacing w:after="0"/>
      </w:pPr>
      <w:r>
        <w:separator/>
      </w:r>
    </w:p>
  </w:footnote>
  <w:footnote w:type="continuationSeparator" w:id="0">
    <w:p w14:paraId="2B99F78D" w14:textId="77777777" w:rsidR="00FF5598" w:rsidRDefault="00FF5598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B4259A8"/>
    <w:multiLevelType w:val="multilevel"/>
    <w:tmpl w:val="1AB6322A"/>
    <w:numStyleLink w:val="Stil2"/>
  </w:abstractNum>
  <w:abstractNum w:abstractNumId="3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3"/>
  </w:num>
  <w:num w:numId="35" w16cid:durableId="668948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5598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soundweb.com/article/a_primer_on_ethernet_cabling_for_digital_audio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28</TotalTime>
  <Pages>13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15</cp:revision>
  <dcterms:created xsi:type="dcterms:W3CDTF">2023-12-15T14:16:00Z</dcterms:created>
  <dcterms:modified xsi:type="dcterms:W3CDTF">2024-09-03T08:32:00Z</dcterms:modified>
</cp:coreProperties>
</file>