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ALEKS GABRIEL ARRIOLA SOSA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Cambridge, MA  ·  +1 (617) 256-0881  ·  aleksarriola@gmail.com  ·  </w:t>
      </w:r>
      <w:hyperlink w:history="1" r:id="rIdxwjmclhdogarfkzj-hwwq">
        <w:r>
          <w:rPr>
            <w:rFonts w:ascii="Calibri" w:cs="Calibri" w:eastAsia="Calibri" w:hAnsi="Calibri"/>
            <w:color w:val="B8860B"/>
            <w:sz w:val="17"/>
            <w:szCs w:val="17"/>
            <w:u w:val="single"/>
          </w:rPr>
          <w:t xml:space="preserve">linkedin.com/in/aleks-arriola</w:t>
        </w:r>
      </w:hyperlink>
    </w:p>
    <w:p>
      <w:pPr>
        <w:pBdr>
          <w:bottom w:val="single" w:color="0D1B2A" w:sz="6" w:space="2"/>
        </w:pBdr>
        <w:spacing w:after="0" w:before="0"/>
      </w:pP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Hult International Business School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BBA, Double Major: Finance &amp; Marketing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Boston, MA  ·  Expected May 2027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Colegio Interamericano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International Baccalaureate Diploma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Guatemala City  ·  May 2023</w:t>
      </w: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FLAGSHIP 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Company Health Red-Flag Scanner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Python · Excel · SEC EDGAR API · 2025–Present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an institutional-grade tool screening 600+ US-listed companies using live SEC EDGAR XBRL data — the type of system typically reserved for hedge funds and forensic accounting teams.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Runs 11 academic models (Altman Z-Score, Beneish M-Score, Piotroski F-Score, Dechow F-Score, Montier C-Score + more) producing a composite Health Score, fraud risk rating, and auto-generated analysis card per company.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Fully automated pipeline recalculates 80 financial ratios and 45 input variables per company upon each new 10-K filing.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Zero manual updates, ever.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PitMind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Live Deployed Web App · Python · Streamlit ·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Designed and deployed a fully functional web application from scratch; live at pitmind-bvihgej8qmkzrergphk4xb.streamlit.app.</w:t>
      </w: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Digital Marketing Intern  ·  Western Union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Guatemala City  ·  Jun – Aug 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Supported the Digital Marketing Director executing multi-channel strategic campaigns — billboard placements, print collateral, and digital brand awareness across a regional central agency.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Client Specialist  ·  SeOnline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Guatemala City  ·  May – Aug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Managed full sales lifecycle from outreach to contract close; redesigned client-onboarding system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boosting process efficiency by 35%.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SELECTED LIVE CLIENT 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AeroShield</w:t>
      </w:r>
      <w:r>
        <w:rPr>
          <w:rFonts w:ascii="Calibri" w:cs="Calibri" w:eastAsia="Calibri" w:hAnsi="Calibri"/>
          <w:sz w:val="19"/>
          <w:szCs w:val="19"/>
        </w:rPr>
        <w:t xml:space="preserve">  —  Designed a 19-sheet KPI dashboard for a manufacturer scaling 6→300 units/week; identified #1 bottleneck and projected $40–80K annual savings with ~12-month payback.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Jet Rose</w:t>
      </w:r>
      <w:r>
        <w:rPr>
          <w:rFonts w:ascii="Calibri" w:cs="Calibri" w:eastAsia="Calibri" w:hAnsi="Calibri"/>
          <w:sz w:val="19"/>
          <w:szCs w:val="19"/>
        </w:rPr>
        <w:t xml:space="preserve">  —  Built full US market entry strategy for a European private aviation broker: self-funded growth model, competitive analysis, and $99/month membership pricing framework.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Explurger</w:t>
      </w:r>
      <w:r>
        <w:rPr>
          <w:rFonts w:ascii="Calibri" w:cs="Calibri" w:eastAsia="Calibri" w:hAnsi="Calibri"/>
          <w:sz w:val="19"/>
          <w:szCs w:val="19"/>
        </w:rPr>
        <w:t xml:space="preserve">  —  Delivered 3-phase US launch roadmap for a gamified travel app: influencer seeding → city expansion → airport advertising, with full conversion funnel and channel strategy.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Coachella TikTok Analysis</w:t>
      </w:r>
      <w:r>
        <w:rPr>
          <w:rFonts w:ascii="Calibri" w:cs="Calibri" w:eastAsia="Calibri" w:hAnsi="Calibri"/>
          <w:sz w:val="19"/>
          <w:szCs w:val="19"/>
        </w:rPr>
        <w:t xml:space="preserve">  —  Built predictive attention framework in R analyzing 1,351 TikTok videos with 3 regression models and Z-Score early warning signals for viral content detection.</w:t>
      </w: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SKILLS &amp; TECHNOLOGIES</w:t>
      </w:r>
    </w:p>
    <w:p>
      <w:pPr>
        <w:spacing w:after="35" w:before="35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Analytics &amp; Programming: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Python (SEC EDGAR API, Automation), R (Regression, Statistical Modeling), Excel (Advanced), Power BI, Bloomberg Terminal (Certified), Streamlit</w:t>
      </w:r>
    </w:p>
    <w:p>
      <w:pPr>
        <w:spacing w:after="35" w:before="35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Finance: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DCF Modeling, Altman Z-Score, Beneish M-Score, Piotroski F-Score, Sensitivity Analysis, Financial Statement Analysis</w:t>
      </w:r>
    </w:p>
    <w:p>
      <w:pPr>
        <w:spacing w:after="35" w:before="35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English (Fluent) · Spanish (Native)</w:t>
      </w:r>
    </w:p>
    <w:p>
      <w:pPr>
        <w:pBdr>
          <w:bottom w:val="single" w:color="B8860B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CERTIFICATIONS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34 Forage Simulations</w:t>
      </w:r>
      <w:r>
        <w:rPr>
          <w:rFonts w:ascii="Calibri" w:cs="Calibri" w:eastAsia="Calibri" w:hAnsi="Calibri"/>
          <w:sz w:val="19"/>
          <w:szCs w:val="19"/>
        </w:rPr>
        <w:t xml:space="preserve">  (Goldman Sachs, Citi, Bank of America, BCG, Bloomberg, Wells Fargo, Mastercard, Fidelity International, AIG &amp; more)  · 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6 Coursera Courses</w:t>
      </w:r>
      <w:r>
        <w:rPr>
          <w:rFonts w:ascii="Calibri" w:cs="Calibri" w:eastAsia="Calibri" w:hAnsi="Calibri"/>
          <w:sz w:val="19"/>
          <w:szCs w:val="19"/>
        </w:rPr>
        <w:t xml:space="preserve">  (Wharton Financial Accounting, U of Michigan EQ, Imperial College Creative Thinking, Power BI &amp; more)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jmclhdogarfkzj-hwwq" Type="http://schemas.openxmlformats.org/officeDocument/2006/relationships/hyperlink" Target="https://www.linkedin.com/in/aleks-arriola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2026-06-02T21:12:14.951Z</dcterms:created>
  <dcterms:modified xsi:type="dcterms:W3CDTF">2026-06-02T21:12:14.951Z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