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2"/>
        <w:tblW w:w="9355" w:type="dxa"/>
        <w:tblInd w:w="0" w:type="dxa"/>
        <w:tblLayout w:type="fixed"/>
        <w:tblLook w:val="0000"/>
      </w:tblPr>
      <w:tblGrid>
        <w:gridCol w:w="5103"/>
        <w:gridCol w:w="4252"/>
      </w:tblGrid>
      <w:tr w:rsidR="003702C7">
        <w:tc>
          <w:tcPr>
            <w:tcW w:w="5103" w:type="dxa"/>
          </w:tcPr>
          <w:p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:rsidR="003702C7" w:rsidRDefault="003702C7"/>
    <w:p w:rsidR="003702C7" w:rsidRDefault="003702C7"/>
    <w:p w:rsidR="003702C7" w:rsidRDefault="003702C7"/>
    <w:p w:rsidR="003702C7" w:rsidRDefault="003702C7"/>
    <w:p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Pr="0029454C">
        <w:t xml:space="preserve">Проектирование системы </w:t>
      </w:r>
      <w:r w:rsidR="004B72B6">
        <w:t>технического обслуживания аудиторий</w:t>
      </w:r>
      <w:r>
        <w:t>.</w:t>
      </w:r>
    </w:p>
    <w:p w:rsidR="003702C7" w:rsidRDefault="003702C7">
      <w:pPr>
        <w:spacing w:before="100" w:after="100"/>
        <w:ind w:firstLine="0"/>
        <w:jc w:val="center"/>
      </w:pPr>
    </w:p>
    <w:p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:rsidR="003702C7" w:rsidRDefault="003702C7">
      <w:pPr>
        <w:ind w:firstLine="0"/>
      </w:pPr>
    </w:p>
    <w:p w:rsidR="00AC7442" w:rsidRDefault="00AC7442">
      <w:pPr>
        <w:ind w:firstLine="0"/>
      </w:pPr>
    </w:p>
    <w:tbl>
      <w:tblPr>
        <w:tblStyle w:val="a3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786"/>
        <w:gridCol w:w="4786"/>
      </w:tblGrid>
      <w:tr w:rsidR="003702C7">
        <w:tc>
          <w:tcPr>
            <w:tcW w:w="4786" w:type="dxa"/>
            <w:vAlign w:val="center"/>
          </w:tcPr>
          <w:p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ИДБ-15-12</w:t>
            </w:r>
          </w:p>
          <w:p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 w:rsidR="004B72B6">
              <w:rPr>
                <w:b/>
                <w:sz w:val="24"/>
                <w:szCs w:val="24"/>
              </w:rPr>
              <w:t>Медведь</w:t>
            </w:r>
            <w:r>
              <w:rPr>
                <w:b/>
                <w:sz w:val="24"/>
                <w:szCs w:val="24"/>
              </w:rPr>
              <w:t xml:space="preserve"> </w:t>
            </w:r>
            <w:r w:rsidR="0057773D">
              <w:rPr>
                <w:b/>
                <w:sz w:val="24"/>
                <w:szCs w:val="24"/>
              </w:rPr>
              <w:t>А</w:t>
            </w:r>
            <w:r>
              <w:rPr>
                <w:b/>
                <w:sz w:val="24"/>
                <w:szCs w:val="24"/>
              </w:rPr>
              <w:t>.</w:t>
            </w:r>
            <w:r w:rsidR="004B72B6">
              <w:rPr>
                <w:b/>
                <w:sz w:val="24"/>
                <w:szCs w:val="24"/>
              </w:rPr>
              <w:t>Я</w:t>
            </w:r>
            <w:r>
              <w:rPr>
                <w:b/>
                <w:sz w:val="24"/>
                <w:szCs w:val="24"/>
              </w:rPr>
              <w:t>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>
        <w:tc>
          <w:tcPr>
            <w:tcW w:w="4786" w:type="dxa"/>
            <w:vAlign w:val="center"/>
          </w:tcPr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/>
    <w:p w:rsidR="003702C7" w:rsidRDefault="003702C7"/>
    <w:p w:rsidR="0055173F" w:rsidRDefault="0055173F" w:rsidP="00765472">
      <w:pPr>
        <w:pStyle w:val="Heading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:rsidR="00765472" w:rsidRDefault="000F1A09" w:rsidP="00765472">
      <w:pPr>
        <w:pStyle w:val="TOC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5173F"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Hyperlink"/>
            <w:noProof/>
          </w:rPr>
          <w:t>Введение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5472" w:rsidRDefault="000F1A09" w:rsidP="00765472">
      <w:pPr>
        <w:pStyle w:val="TOC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Hyperlink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472" w:rsidRDefault="000F1A09" w:rsidP="00765472">
      <w:pPr>
        <w:pStyle w:val="TOC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5" w:history="1">
        <w:r w:rsidR="00765472" w:rsidRPr="00867C63">
          <w:rPr>
            <w:rStyle w:val="Hyperlink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5472" w:rsidRDefault="000F1A09" w:rsidP="00765472">
      <w:pPr>
        <w:pStyle w:val="TOC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Hyperlink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5472" w:rsidRDefault="000F1A09" w:rsidP="00765472">
      <w:pPr>
        <w:pStyle w:val="TOC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765472" w:rsidRPr="00867C63">
          <w:rPr>
            <w:rStyle w:val="Hyperlink"/>
            <w:noProof/>
          </w:rPr>
          <w:t>Заключение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173F" w:rsidRPr="0055173F" w:rsidRDefault="000F1A09" w:rsidP="00765472">
      <w:pPr>
        <w:ind w:firstLine="0"/>
      </w:pPr>
      <w:r>
        <w:fldChar w:fldCharType="end"/>
      </w:r>
      <w:bookmarkStart w:id="1" w:name="_GoBack"/>
      <w:bookmarkEnd w:id="1"/>
    </w:p>
    <w:p w:rsidR="003702C7" w:rsidRDefault="00CD4D63">
      <w:pPr>
        <w:pStyle w:val="Heading1"/>
      </w:pPr>
      <w:bookmarkStart w:id="2" w:name="_Toc532985563"/>
      <w:r>
        <w:lastRenderedPageBreak/>
        <w:t>Введение</w:t>
      </w:r>
      <w:bookmarkEnd w:id="2"/>
    </w:p>
    <w:p w:rsidR="003702C7" w:rsidRDefault="00CD4D63">
      <w:r w:rsidRPr="0057773D">
        <w:t xml:space="preserve">Система </w:t>
      </w:r>
      <w:r w:rsidR="00637BE4">
        <w:t>технического обслуживания аудиторий</w:t>
      </w:r>
      <w:r w:rsidR="0057773D" w:rsidRPr="0057773D">
        <w:t xml:space="preserve"> </w:t>
      </w:r>
      <w:r>
        <w:t>предназначена для</w:t>
      </w:r>
      <w:r w:rsidR="0057773D">
        <w:t xml:space="preserve"> </w:t>
      </w:r>
      <w:r w:rsidR="00483F11">
        <w:t>автоматизации подачи заявок и ускорения процесса обслуживания аудиторий</w:t>
      </w:r>
      <w:r>
        <w:t>.</w:t>
      </w:r>
    </w:p>
    <w:p w:rsidR="003702C7" w:rsidRDefault="00CD4D63">
      <w:r>
        <w:t xml:space="preserve">Программное обеспечение системы состоит из </w:t>
      </w:r>
      <w:r w:rsidR="00AB305B">
        <w:t>программы</w:t>
      </w:r>
      <w:r w:rsidR="0027701B">
        <w:t xml:space="preserve">, базы данных и сервиса </w:t>
      </w:r>
      <w:r w:rsidR="00FE237D">
        <w:t>подачи</w:t>
      </w:r>
      <w:r w:rsidR="0027701B">
        <w:t xml:space="preserve"> </w:t>
      </w:r>
      <w:r w:rsidR="00AB305B">
        <w:t>заявок</w:t>
      </w:r>
      <w:r w:rsidR="0027701B">
        <w:t xml:space="preserve">, </w:t>
      </w:r>
      <w:r>
        <w:t xml:space="preserve">и предназначено для решения следующих задач: </w:t>
      </w:r>
    </w:p>
    <w:p w:rsidR="003702C7" w:rsidRDefault="00FE237D" w:rsidP="0057773D">
      <w:pPr>
        <w:pStyle w:val="ListParagraph"/>
        <w:numPr>
          <w:ilvl w:val="0"/>
          <w:numId w:val="8"/>
        </w:numPr>
      </w:pPr>
      <w:r>
        <w:t>Подача заявок</w:t>
      </w:r>
      <w:r w:rsidR="00CD4D63">
        <w:t>;</w:t>
      </w:r>
    </w:p>
    <w:p w:rsidR="003702C7" w:rsidRPr="009A68FB" w:rsidRDefault="0057773D" w:rsidP="0057773D">
      <w:pPr>
        <w:pStyle w:val="ListParagraph"/>
        <w:numPr>
          <w:ilvl w:val="0"/>
          <w:numId w:val="8"/>
        </w:numPr>
      </w:pPr>
      <w:r>
        <w:t xml:space="preserve">Выполнения процессов </w:t>
      </w:r>
      <w:r w:rsidR="00FE237D">
        <w:t>технического обслуживания</w:t>
      </w:r>
      <w:r w:rsidR="00CA219F">
        <w:t xml:space="preserve"> по заявкам</w:t>
      </w:r>
      <w:r w:rsidR="009A68FB">
        <w:t>;</w:t>
      </w:r>
    </w:p>
    <w:p w:rsidR="009A68FB" w:rsidRDefault="0057773D" w:rsidP="0057773D">
      <w:pPr>
        <w:pStyle w:val="ListParagraph"/>
        <w:numPr>
          <w:ilvl w:val="0"/>
          <w:numId w:val="8"/>
        </w:numPr>
      </w:pPr>
      <w:r>
        <w:t>В</w:t>
      </w:r>
      <w:r w:rsidR="00040F87">
        <w:t>едение учета инцидентов</w:t>
      </w:r>
      <w:r w:rsidR="009A68FB">
        <w:t xml:space="preserve">. </w:t>
      </w:r>
    </w:p>
    <w:p w:rsidR="003702C7" w:rsidRDefault="00CD4D63" w:rsidP="00162FB3">
      <w:r>
        <w:t xml:space="preserve">Объектом исследования является процесс </w:t>
      </w:r>
      <w:r w:rsidR="00162FB3">
        <w:t>технического обслуживания аудиторий</w:t>
      </w:r>
      <w:r>
        <w:t xml:space="preserve">. </w:t>
      </w:r>
    </w:p>
    <w:p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(ERD).</w:t>
      </w:r>
    </w:p>
    <w:p w:rsidR="003702C7" w:rsidRDefault="00CD4D63">
      <w:r>
        <w:t xml:space="preserve">Функциональная модель разрабатывается для точки зрения </w:t>
      </w:r>
      <w:r w:rsidR="00095C07">
        <w:t>руководителя проекта</w:t>
      </w:r>
      <w:r>
        <w:t xml:space="preserve">. </w:t>
      </w:r>
    </w:p>
    <w:p w:rsidR="003702C7" w:rsidRDefault="00CD4D63">
      <w:r>
        <w:t xml:space="preserve">Целью моделирования является визуализация процесса </w:t>
      </w:r>
      <w:r w:rsidR="00A62A6B">
        <w:t>технического обслуживания аудиторий</w:t>
      </w:r>
      <w:r>
        <w:t>.</w:t>
      </w:r>
    </w:p>
    <w:p w:rsidR="003702C7" w:rsidRDefault="00CD4D63">
      <w:pPr>
        <w:pStyle w:val="Heading1"/>
      </w:pPr>
      <w:bookmarkStart w:id="3" w:name="_Toc532985564"/>
      <w:r>
        <w:lastRenderedPageBreak/>
        <w:t>Глава 1. Функциональная модель (IDEF0)</w:t>
      </w:r>
      <w:bookmarkEnd w:id="3"/>
    </w:p>
    <w:p w:rsidR="003702C7" w:rsidRDefault="00CD4D63">
      <w:r>
        <w:t xml:space="preserve">Внешними входными информационными потоками процесса являются: </w:t>
      </w:r>
    </w:p>
    <w:p w:rsidR="003702C7" w:rsidRPr="008E5BB6" w:rsidRDefault="0027701B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Пожелания покупателя</w:t>
      </w:r>
      <w:r w:rsidR="00CD4D63">
        <w:rPr>
          <w:color w:val="000000"/>
        </w:rPr>
        <w:t>.</w:t>
      </w:r>
    </w:p>
    <w:p w:rsidR="008E5BB6" w:rsidRPr="008E5BB6" w:rsidRDefault="008E5BB6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Данные о заявителе.</w:t>
      </w:r>
    </w:p>
    <w:p w:rsidR="008E5BB6" w:rsidRDefault="008E5BB6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Проблемные компьютеры.</w:t>
      </w:r>
    </w:p>
    <w:p w:rsidR="003702C7" w:rsidRDefault="00CD4D63">
      <w:r>
        <w:t xml:space="preserve">Внешними выходными информационными потоками процесса являются: </w:t>
      </w:r>
    </w:p>
    <w:p w:rsidR="003702C7" w:rsidRDefault="00294C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Исправно работающие компьютеры</w:t>
      </w:r>
      <w:r w:rsidR="00CD4D63">
        <w:rPr>
          <w:color w:val="000000"/>
        </w:rPr>
        <w:t>.</w:t>
      </w:r>
    </w:p>
    <w:p w:rsidR="003702C7" w:rsidRDefault="00CD4D63">
      <w:r>
        <w:t>Внешними управляющими потоками процесса являются:</w:t>
      </w:r>
    </w:p>
    <w:p w:rsidR="003702C7" w:rsidRDefault="009E3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ФЗ РФ от 27.06.06 №</w:t>
      </w:r>
      <w:r>
        <w:rPr>
          <w:color w:val="000000"/>
          <w:lang w:val="en-US"/>
        </w:rPr>
        <w:t>153-</w:t>
      </w:r>
      <w:r>
        <w:rPr>
          <w:color w:val="000000"/>
        </w:rPr>
        <w:t>ФЗ</w:t>
      </w:r>
      <w:r w:rsidR="00CD4D63">
        <w:rPr>
          <w:color w:val="000000"/>
        </w:rPr>
        <w:t>.</w:t>
      </w:r>
    </w:p>
    <w:p w:rsidR="003702C7" w:rsidRPr="0027701B" w:rsidRDefault="009E3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ГОСТ Р 54088-2017</w:t>
      </w:r>
      <w:r w:rsidR="00CD4D63">
        <w:rPr>
          <w:color w:val="000000"/>
        </w:rPr>
        <w:t>.</w:t>
      </w:r>
    </w:p>
    <w:p w:rsidR="0027701B" w:rsidRDefault="003B29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Навык обслуживания ПК</w:t>
      </w:r>
      <w:r w:rsidR="0027701B">
        <w:t>.</w:t>
      </w:r>
    </w:p>
    <w:p w:rsidR="003702C7" w:rsidRDefault="00CD4D63">
      <w:r>
        <w:t xml:space="preserve">Основными механизмами процесса являются: </w:t>
      </w:r>
    </w:p>
    <w:p w:rsidR="003702C7" w:rsidRDefault="000B76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Сотрудники ЦИУ</w:t>
      </w:r>
      <w:r w:rsidR="00CD4D63">
        <w:rPr>
          <w:color w:val="000000"/>
        </w:rPr>
        <w:t>.</w:t>
      </w:r>
    </w:p>
    <w:p w:rsidR="000B7665" w:rsidRPr="000B7665" w:rsidRDefault="000B76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Студенты</w:t>
      </w:r>
      <w:r w:rsidR="00CD4D63">
        <w:rPr>
          <w:color w:val="000000"/>
        </w:rPr>
        <w:t>.</w:t>
      </w:r>
    </w:p>
    <w:p w:rsidR="000B7665" w:rsidRPr="000B7665" w:rsidRDefault="000B76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Инструменты.</w:t>
      </w:r>
    </w:p>
    <w:p w:rsidR="003702C7" w:rsidRPr="009A68FB" w:rsidRDefault="000B76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Автоматизированная система.</w:t>
      </w:r>
      <w:r w:rsidR="00CD4D63">
        <w:rPr>
          <w:color w:val="000000"/>
        </w:rPr>
        <w:t xml:space="preserve"> </w:t>
      </w:r>
    </w:p>
    <w:p w:rsidR="009A68FB" w:rsidRDefault="003C5D52" w:rsidP="009A68FB">
      <w:pPr>
        <w:pStyle w:val="a"/>
      </w:pPr>
      <w:r>
        <w:drawing>
          <wp:inline distT="0" distB="0" distL="0" distR="0">
            <wp:extent cx="5932674" cy="3124200"/>
            <wp:effectExtent l="19050" t="0" r="0" b="0"/>
            <wp:docPr id="1" name="Picture 1" descr="C:\Users\P-Info\Desktop\курсовая овч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-Info\Desktop\курсовая овчи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2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"/>
      </w:pPr>
      <w:r>
        <w:t xml:space="preserve">Рис. 1.1. </w:t>
      </w:r>
      <w:r w:rsidR="003C5D52">
        <w:t>Техническое обслуживание аудиторий</w:t>
      </w:r>
    </w:p>
    <w:p w:rsidR="009A68FB" w:rsidRDefault="00CB2AE0" w:rsidP="009A68FB">
      <w:pPr>
        <w:pStyle w:val="a"/>
      </w:pPr>
      <w:r>
        <w:lastRenderedPageBreak/>
        <w:drawing>
          <wp:inline distT="0" distB="0" distL="0" distR="0">
            <wp:extent cx="5932805" cy="4104005"/>
            <wp:effectExtent l="19050" t="0" r="0" b="0"/>
            <wp:docPr id="2" name="Picture 2" descr="C:\Users\P-Info\Desktop\курсовая овч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-Info\Desktop\курсовая овчи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"/>
      </w:pPr>
      <w:r>
        <w:t xml:space="preserve">Рис. 1.2. </w:t>
      </w:r>
      <w:r w:rsidR="00EC44DA">
        <w:t>Техническое обслуживание аудиторий</w:t>
      </w:r>
    </w:p>
    <w:p w:rsidR="009A68FB" w:rsidRDefault="00003298" w:rsidP="009A68FB">
      <w:pPr>
        <w:pStyle w:val="a"/>
      </w:pPr>
      <w:r w:rsidRPr="00003298">
        <w:drawing>
          <wp:inline distT="0" distB="0" distL="0" distR="0">
            <wp:extent cx="5932805" cy="4104005"/>
            <wp:effectExtent l="19050" t="0" r="0" b="0"/>
            <wp:docPr id="5" name="Picture 4" descr="C:\Users\P-Info\Desktop\курсовая овч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-Info\Desktop\курсовая овчи\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"/>
      </w:pPr>
      <w:r>
        <w:t xml:space="preserve">Рис. 1.3. </w:t>
      </w:r>
      <w:r w:rsidR="00003298">
        <w:t>Обработка</w:t>
      </w:r>
      <w:r w:rsidR="005C2765">
        <w:t xml:space="preserve"> заявки</w:t>
      </w:r>
    </w:p>
    <w:p w:rsidR="003702C7" w:rsidRDefault="00CD4D63">
      <w:pPr>
        <w:pStyle w:val="Heading1"/>
      </w:pPr>
      <w:bookmarkStart w:id="4" w:name="_Toc532985565"/>
      <w:r>
        <w:lastRenderedPageBreak/>
        <w:t>Глава 2. Модель потоков данных (DFD)</w:t>
      </w:r>
      <w:bookmarkEnd w:id="4"/>
    </w:p>
    <w:p w:rsidR="003242BE" w:rsidRDefault="00311ABD" w:rsidP="003242BE">
      <w:pPr>
        <w:pStyle w:val="a"/>
      </w:pPr>
      <w:r>
        <w:drawing>
          <wp:inline distT="0" distB="0" distL="0" distR="0">
            <wp:extent cx="5932805" cy="4104005"/>
            <wp:effectExtent l="19050" t="0" r="0" b="0"/>
            <wp:docPr id="6" name="Picture 5" descr="C:\Users\P-Info\Desktop\курсовая овч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-Info\Desktop\курсовая овчи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"/>
      </w:pPr>
      <w:r>
        <w:t xml:space="preserve">Рис. 2.1. </w:t>
      </w:r>
      <w:r w:rsidR="00311ABD">
        <w:t>Подача заявки</w:t>
      </w:r>
    </w:p>
    <w:p w:rsidR="003242BE" w:rsidRDefault="00311ABD" w:rsidP="003242BE">
      <w:pPr>
        <w:pStyle w:val="a"/>
      </w:pPr>
      <w:r>
        <w:lastRenderedPageBreak/>
        <w:drawing>
          <wp:inline distT="0" distB="0" distL="0" distR="0">
            <wp:extent cx="5932805" cy="4104005"/>
            <wp:effectExtent l="19050" t="0" r="0" b="0"/>
            <wp:docPr id="8" name="Picture 7" descr="C:\Users\P-Info\Desktop\курсовая овч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-Info\Desktop\курсовая овчи\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"/>
      </w:pPr>
      <w:r>
        <w:t xml:space="preserve">Рис. 2.2. </w:t>
      </w:r>
      <w:r w:rsidR="00197694">
        <w:t>Выбрать предмет</w:t>
      </w:r>
    </w:p>
    <w:p w:rsidR="004219AD" w:rsidRDefault="004219AD" w:rsidP="0033408E">
      <w:pPr>
        <w:pStyle w:val="Heading3"/>
      </w:pPr>
      <w:bookmarkStart w:id="5" w:name="_Toc532558558"/>
    </w:p>
    <w:p w:rsidR="004219AD" w:rsidRDefault="004219AD" w:rsidP="004219AD"/>
    <w:p w:rsidR="004219AD" w:rsidRDefault="004219AD" w:rsidP="004219AD"/>
    <w:p w:rsidR="004219AD" w:rsidRDefault="004219AD" w:rsidP="004219AD"/>
    <w:p w:rsidR="004219AD" w:rsidRDefault="004219AD" w:rsidP="004219AD"/>
    <w:p w:rsidR="004219AD" w:rsidRDefault="004219AD" w:rsidP="004219AD"/>
    <w:p w:rsidR="004219AD" w:rsidRDefault="004219AD" w:rsidP="004219AD"/>
    <w:p w:rsidR="004219AD" w:rsidRDefault="004219AD" w:rsidP="004219AD"/>
    <w:p w:rsidR="004219AD" w:rsidRPr="004219AD" w:rsidRDefault="004219AD" w:rsidP="004219AD"/>
    <w:p w:rsidR="004219AD" w:rsidRDefault="004219AD" w:rsidP="0033408E">
      <w:pPr>
        <w:pStyle w:val="Heading3"/>
      </w:pPr>
    </w:p>
    <w:p w:rsidR="004219AD" w:rsidRPr="004219AD" w:rsidRDefault="004219AD" w:rsidP="004219AD"/>
    <w:p w:rsidR="0033408E" w:rsidRDefault="0033408E" w:rsidP="0033408E">
      <w:pPr>
        <w:pStyle w:val="Heading3"/>
      </w:pPr>
      <w:r>
        <w:lastRenderedPageBreak/>
        <w:t>Определение числовых показателей для цели потенциального проекта автоматизации</w:t>
      </w:r>
      <w:bookmarkEnd w:id="5"/>
    </w:p>
    <w:p w:rsidR="008044A7" w:rsidRDefault="008044A7" w:rsidP="008044A7">
      <w:r>
        <w:t xml:space="preserve">Проектируемая система следует паттерну «автоматизация снижает время обслуживания (ожидания). </w:t>
      </w:r>
    </w:p>
    <w:p w:rsidR="008F5A35" w:rsidRDefault="008F5A35" w:rsidP="008044A7">
      <w:r w:rsidRPr="008F5A35">
        <w:t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</w:t>
      </w:r>
      <w:r>
        <w:t xml:space="preserve"> </w:t>
      </w:r>
    </w:p>
    <w:p w:rsidR="008E79FB" w:rsidRDefault="008F5A35" w:rsidP="008E79FB">
      <w:r>
        <w:t xml:space="preserve">Система </w:t>
      </w:r>
      <w:r w:rsidR="004803A5">
        <w:t>технического обслуживания аудиторий</w:t>
      </w:r>
      <w:r>
        <w:t xml:space="preserve"> позволяет </w:t>
      </w:r>
      <w:r w:rsidR="004803A5">
        <w:t>пользователю</w:t>
      </w:r>
      <w:r>
        <w:t xml:space="preserve"> </w:t>
      </w:r>
      <w:r w:rsidR="004803A5">
        <w:t>наиболее удобным и информативным образом подать заявку</w:t>
      </w:r>
      <w:r w:rsidR="00674071">
        <w:t xml:space="preserve"> о возникшей проблеме</w:t>
      </w:r>
      <w:r w:rsidR="004803A5">
        <w:t xml:space="preserve"> </w:t>
      </w:r>
      <w:r>
        <w:t xml:space="preserve">без участия </w:t>
      </w:r>
      <w:r w:rsidR="004803A5">
        <w:t>обслуживающего персонала</w:t>
      </w:r>
      <w:r w:rsidR="008E79FB">
        <w:t xml:space="preserve">, поэтому время обслуживания в данной системе минимально. </w:t>
      </w:r>
    </w:p>
    <w:p w:rsidR="008E79FB" w:rsidRDefault="008E79FB" w:rsidP="008E79FB">
      <w:pPr>
        <w:jc w:val="right"/>
      </w:pPr>
      <w:r>
        <w:t>Таблица 2.1.</w:t>
      </w:r>
    </w:p>
    <w:p w:rsidR="008E79FB" w:rsidRDefault="008E79FB" w:rsidP="008E79FB">
      <w:pPr>
        <w:ind w:firstLine="0"/>
        <w:jc w:val="center"/>
      </w:pPr>
      <w:r>
        <w:t>Сравнение времени покупки билета</w:t>
      </w:r>
    </w:p>
    <w:tbl>
      <w:tblPr>
        <w:tblStyle w:val="TableGrid"/>
        <w:tblW w:w="0" w:type="auto"/>
        <w:tblLook w:val="04A0"/>
      </w:tblPr>
      <w:tblGrid>
        <w:gridCol w:w="3115"/>
        <w:gridCol w:w="3115"/>
        <w:gridCol w:w="3115"/>
      </w:tblGrid>
      <w:tr w:rsidR="008E79FB" w:rsidTr="008E79FB">
        <w:tc>
          <w:tcPr>
            <w:tcW w:w="3115" w:type="dxa"/>
          </w:tcPr>
          <w:p w:rsidR="008E79FB" w:rsidRPr="00EA7BDC" w:rsidRDefault="008E79FB" w:rsidP="00EA7BDC">
            <w:pPr>
              <w:pStyle w:val="a1"/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8E79FB" w:rsidRPr="00EA7BDC" w:rsidRDefault="00406976" w:rsidP="00EA7BDC">
            <w:pPr>
              <w:pStyle w:val="a1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:rsidR="008E79FB" w:rsidRPr="00EA7BDC" w:rsidRDefault="00EA7BDC" w:rsidP="00406976">
            <w:pPr>
              <w:pStyle w:val="a1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 w:rsidR="00406976">
              <w:rPr>
                <w:b/>
              </w:rPr>
              <w:t>системы</w:t>
            </w:r>
          </w:p>
        </w:tc>
      </w:tr>
      <w:tr w:rsidR="008E79FB" w:rsidTr="008E79FB">
        <w:tc>
          <w:tcPr>
            <w:tcW w:w="3115" w:type="dxa"/>
          </w:tcPr>
          <w:p w:rsidR="008E79FB" w:rsidRPr="00EA7BDC" w:rsidRDefault="00406976" w:rsidP="00EA7BDC">
            <w:pPr>
              <w:pStyle w:val="a1"/>
              <w:rPr>
                <w:b/>
              </w:rPr>
            </w:pPr>
            <w:r>
              <w:rPr>
                <w:b/>
              </w:rPr>
              <w:t>Подача заявки</w:t>
            </w:r>
          </w:p>
        </w:tc>
        <w:tc>
          <w:tcPr>
            <w:tcW w:w="3115" w:type="dxa"/>
          </w:tcPr>
          <w:p w:rsidR="008E79FB" w:rsidRDefault="00EA7BDC" w:rsidP="00406976">
            <w:pPr>
              <w:pStyle w:val="a1"/>
            </w:pPr>
            <w:r>
              <w:t xml:space="preserve">Затрачивается время </w:t>
            </w:r>
            <w:r w:rsidR="00406976">
              <w:t>чтобы дойти до ЦИУ (минимум 1</w:t>
            </w:r>
            <w:r>
              <w:t> </w:t>
            </w:r>
            <w:r w:rsidR="00406976">
              <w:t>мин</w:t>
            </w:r>
            <w:r>
              <w:t>).</w:t>
            </w:r>
          </w:p>
        </w:tc>
        <w:tc>
          <w:tcPr>
            <w:tcW w:w="3115" w:type="dxa"/>
          </w:tcPr>
          <w:p w:rsidR="008E79FB" w:rsidRDefault="00EA7BDC" w:rsidP="00406976">
            <w:pPr>
              <w:pStyle w:val="a1"/>
            </w:pPr>
            <w:r>
              <w:t xml:space="preserve">Система мгновенно </w:t>
            </w:r>
            <w:r w:rsidR="00406976">
              <w:t>передает информацию</w:t>
            </w:r>
            <w:r>
              <w:t xml:space="preserve"> (максимум 5 сек).</w:t>
            </w:r>
          </w:p>
        </w:tc>
      </w:tr>
      <w:tr w:rsidR="008E79FB" w:rsidTr="008E79FB">
        <w:tc>
          <w:tcPr>
            <w:tcW w:w="3115" w:type="dxa"/>
          </w:tcPr>
          <w:p w:rsidR="008E79FB" w:rsidRPr="00EA7BDC" w:rsidRDefault="00EA7BDC" w:rsidP="00305FB8">
            <w:pPr>
              <w:pStyle w:val="a1"/>
              <w:rPr>
                <w:b/>
              </w:rPr>
            </w:pPr>
            <w:r>
              <w:rPr>
                <w:b/>
              </w:rPr>
              <w:t>О</w:t>
            </w:r>
            <w:r w:rsidR="00305FB8">
              <w:rPr>
                <w:b/>
              </w:rPr>
              <w:t>бработка заявки</w:t>
            </w:r>
          </w:p>
        </w:tc>
        <w:tc>
          <w:tcPr>
            <w:tcW w:w="3115" w:type="dxa"/>
          </w:tcPr>
          <w:p w:rsidR="00401A5A" w:rsidRDefault="00423E00" w:rsidP="00EA7BDC">
            <w:pPr>
              <w:pStyle w:val="a1"/>
            </w:pPr>
            <w:r>
              <w:t>Обработка заявки в среднем занимает 30 минут.</w:t>
            </w:r>
          </w:p>
        </w:tc>
        <w:tc>
          <w:tcPr>
            <w:tcW w:w="3115" w:type="dxa"/>
          </w:tcPr>
          <w:p w:rsidR="008E79FB" w:rsidRDefault="00E54F04" w:rsidP="00E54F04">
            <w:pPr>
              <w:pStyle w:val="a1"/>
            </w:pPr>
            <w:r>
              <w:t>Обработка заявки с помощью системы занимает в среднем 15 минут</w:t>
            </w:r>
            <w:r w:rsidR="00387C21">
              <w:t>, так как она сокращает время доставки информации</w:t>
            </w:r>
            <w:r>
              <w:t>.</w:t>
            </w:r>
          </w:p>
        </w:tc>
      </w:tr>
    </w:tbl>
    <w:p w:rsidR="008E79FB" w:rsidRDefault="008E79FB" w:rsidP="008E79FB">
      <w:pPr>
        <w:ind w:firstLine="0"/>
        <w:jc w:val="center"/>
      </w:pPr>
    </w:p>
    <w:p w:rsidR="00ED357F" w:rsidRDefault="00ED357F" w:rsidP="008E79FB">
      <w:pPr>
        <w:ind w:firstLine="0"/>
        <w:jc w:val="center"/>
      </w:pPr>
    </w:p>
    <w:p w:rsidR="00ED357F" w:rsidRDefault="00ED357F" w:rsidP="008E79FB">
      <w:pPr>
        <w:ind w:firstLine="0"/>
        <w:jc w:val="center"/>
      </w:pPr>
    </w:p>
    <w:p w:rsidR="00ED357F" w:rsidRDefault="00ED357F" w:rsidP="008E79FB">
      <w:pPr>
        <w:ind w:firstLine="0"/>
        <w:jc w:val="center"/>
      </w:pPr>
    </w:p>
    <w:p w:rsidR="00ED357F" w:rsidRDefault="00ED357F" w:rsidP="008E79FB">
      <w:pPr>
        <w:ind w:firstLine="0"/>
        <w:jc w:val="center"/>
      </w:pPr>
    </w:p>
    <w:p w:rsidR="00ED357F" w:rsidRDefault="00ED357F" w:rsidP="008E79FB">
      <w:pPr>
        <w:ind w:firstLine="0"/>
        <w:jc w:val="center"/>
      </w:pPr>
    </w:p>
    <w:p w:rsidR="00ED357F" w:rsidRDefault="00ED357F" w:rsidP="008E79FB">
      <w:pPr>
        <w:ind w:firstLine="0"/>
        <w:jc w:val="center"/>
      </w:pPr>
    </w:p>
    <w:p w:rsidR="00ED357F" w:rsidRPr="008F5A35" w:rsidRDefault="00ED357F" w:rsidP="008E79FB">
      <w:pPr>
        <w:ind w:firstLine="0"/>
        <w:jc w:val="center"/>
      </w:pPr>
    </w:p>
    <w:p w:rsidR="0033408E" w:rsidRDefault="0033408E" w:rsidP="003242BE">
      <w:pPr>
        <w:pStyle w:val="Heading3"/>
      </w:pPr>
      <w:bookmarkStart w:id="6" w:name="_tyjcwt" w:colFirst="0" w:colLast="0"/>
      <w:bookmarkStart w:id="7" w:name="_Toc532558559"/>
      <w:bookmarkEnd w:id="6"/>
      <w:r>
        <w:lastRenderedPageBreak/>
        <w:t>Определение числовых показателей для трудозатрат на разработку программных средств</w:t>
      </w:r>
      <w:bookmarkEnd w:id="7"/>
    </w:p>
    <w:p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4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45"/>
        <w:gridCol w:w="2620"/>
        <w:gridCol w:w="943"/>
        <w:gridCol w:w="1230"/>
        <w:gridCol w:w="920"/>
      </w:tblGrid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1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:rsidR="00197694" w:rsidRDefault="00197694" w:rsidP="00197694">
            <w:pPr>
              <w:pStyle w:val="a1"/>
            </w:pPr>
            <w:r>
              <w:t>Наименование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1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1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1"/>
            </w:pPr>
            <w:r>
              <w:t>UFP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1"/>
            </w:pPr>
            <w:r>
              <w:t xml:space="preserve">  A0</w:t>
            </w:r>
          </w:p>
        </w:tc>
        <w:tc>
          <w:tcPr>
            <w:tcW w:w="2620" w:type="dxa"/>
          </w:tcPr>
          <w:p w:rsidR="00197694" w:rsidRDefault="007751F2" w:rsidP="00197694">
            <w:pPr>
              <w:pStyle w:val="a1"/>
            </w:pPr>
            <w:r>
              <w:t>Техническое обслуживание аудиторий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1"/>
            </w:pPr>
            <w:r>
              <w:t> 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1"/>
            </w:pPr>
            <w:r>
              <w:t> 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1"/>
            </w:pPr>
            <w:r>
              <w:t> 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1"/>
            </w:pPr>
            <w:r>
              <w:t xml:space="preserve">  A1</w:t>
            </w:r>
          </w:p>
        </w:tc>
        <w:tc>
          <w:tcPr>
            <w:tcW w:w="2620" w:type="dxa"/>
          </w:tcPr>
          <w:p w:rsidR="00197694" w:rsidRDefault="002A707E" w:rsidP="00197694">
            <w:pPr>
              <w:pStyle w:val="a1"/>
            </w:pPr>
            <w:r>
              <w:t>Подача заявки</w:t>
            </w:r>
          </w:p>
        </w:tc>
        <w:tc>
          <w:tcPr>
            <w:tcW w:w="943" w:type="dxa"/>
            <w:vAlign w:val="bottom"/>
          </w:tcPr>
          <w:p w:rsidR="00197694" w:rsidRDefault="008E72F0" w:rsidP="00197694">
            <w:pPr>
              <w:pStyle w:val="a1"/>
            </w:pPr>
            <w:r>
              <w:t>5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1"/>
            </w:pPr>
            <w:r>
              <w:t>4</w:t>
            </w:r>
          </w:p>
        </w:tc>
        <w:tc>
          <w:tcPr>
            <w:tcW w:w="920" w:type="dxa"/>
            <w:vAlign w:val="bottom"/>
          </w:tcPr>
          <w:p w:rsidR="00197694" w:rsidRDefault="00197694" w:rsidP="00AF20A4">
            <w:pPr>
              <w:pStyle w:val="a1"/>
            </w:pPr>
            <w:r>
              <w:t>4</w:t>
            </w:r>
            <w:r w:rsidR="00AF20A4">
              <w:t>2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1"/>
            </w:pPr>
            <w:r>
              <w:t xml:space="preserve">  A2</w:t>
            </w:r>
          </w:p>
        </w:tc>
        <w:tc>
          <w:tcPr>
            <w:tcW w:w="2620" w:type="dxa"/>
          </w:tcPr>
          <w:p w:rsidR="00197694" w:rsidRDefault="002A707E" w:rsidP="00197694">
            <w:pPr>
              <w:pStyle w:val="a1"/>
            </w:pPr>
            <w:r>
              <w:t>Обработка заявки</w:t>
            </w:r>
          </w:p>
        </w:tc>
        <w:tc>
          <w:tcPr>
            <w:tcW w:w="943" w:type="dxa"/>
            <w:vAlign w:val="bottom"/>
          </w:tcPr>
          <w:p w:rsidR="00197694" w:rsidRDefault="00AF20A4" w:rsidP="00197694">
            <w:pPr>
              <w:pStyle w:val="a1"/>
            </w:pPr>
            <w:r>
              <w:t>3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1"/>
            </w:pPr>
            <w:r>
              <w:t>5</w:t>
            </w:r>
          </w:p>
        </w:tc>
        <w:tc>
          <w:tcPr>
            <w:tcW w:w="920" w:type="dxa"/>
            <w:vAlign w:val="bottom"/>
          </w:tcPr>
          <w:p w:rsidR="00197694" w:rsidRDefault="00AF20A4" w:rsidP="00197694">
            <w:pPr>
              <w:pStyle w:val="a1"/>
            </w:pPr>
            <w:r>
              <w:t>20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1"/>
            </w:pPr>
            <w:r>
              <w:t xml:space="preserve">  A3</w:t>
            </w:r>
          </w:p>
        </w:tc>
        <w:tc>
          <w:tcPr>
            <w:tcW w:w="2620" w:type="dxa"/>
          </w:tcPr>
          <w:p w:rsidR="00197694" w:rsidRDefault="0094041C" w:rsidP="00197694">
            <w:pPr>
              <w:pStyle w:val="a1"/>
            </w:pPr>
            <w:r>
              <w:t>Проверка работоспособности ПК</w:t>
            </w:r>
          </w:p>
        </w:tc>
        <w:tc>
          <w:tcPr>
            <w:tcW w:w="943" w:type="dxa"/>
            <w:vAlign w:val="bottom"/>
          </w:tcPr>
          <w:p w:rsidR="00197694" w:rsidRDefault="00AF20A4" w:rsidP="00197694">
            <w:pPr>
              <w:pStyle w:val="a1"/>
            </w:pPr>
            <w:r>
              <w:t>2</w:t>
            </w:r>
          </w:p>
        </w:tc>
        <w:tc>
          <w:tcPr>
            <w:tcW w:w="1230" w:type="dxa"/>
            <w:vAlign w:val="bottom"/>
          </w:tcPr>
          <w:p w:rsidR="00197694" w:rsidRDefault="00AF20A4" w:rsidP="00197694">
            <w:pPr>
              <w:pStyle w:val="a1"/>
            </w:pPr>
            <w:r>
              <w:t>2</w:t>
            </w:r>
          </w:p>
        </w:tc>
        <w:tc>
          <w:tcPr>
            <w:tcW w:w="920" w:type="dxa"/>
            <w:vAlign w:val="bottom"/>
          </w:tcPr>
          <w:p w:rsidR="00197694" w:rsidRDefault="00AF20A4" w:rsidP="00197694">
            <w:pPr>
              <w:pStyle w:val="a1"/>
            </w:pPr>
            <w:r>
              <w:t>22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1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620" w:type="dxa"/>
            <w:vAlign w:val="bottom"/>
          </w:tcPr>
          <w:p w:rsidR="00197694" w:rsidRDefault="00197694" w:rsidP="00197694">
            <w:pPr>
              <w:pStyle w:val="a1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1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1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20" w:type="dxa"/>
            <w:vAlign w:val="bottom"/>
          </w:tcPr>
          <w:p w:rsidR="00197694" w:rsidRDefault="00AF20A4" w:rsidP="00197694">
            <w:pPr>
              <w:pStyle w:val="a1"/>
              <w:rPr>
                <w:sz w:val="24"/>
                <w:szCs w:val="24"/>
              </w:rPr>
            </w:pPr>
            <w:r>
              <w:t>84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Style w:val="a5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80"/>
        <w:gridCol w:w="776"/>
      </w:tblGrid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1"/>
            </w:pPr>
            <w:r>
              <w:t>VAF: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1"/>
            </w:pPr>
            <w:r>
              <w:t>0,99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1"/>
            </w:pPr>
            <w:r>
              <w:t>UFP:</w:t>
            </w:r>
          </w:p>
        </w:tc>
        <w:tc>
          <w:tcPr>
            <w:tcW w:w="776" w:type="dxa"/>
            <w:vAlign w:val="bottom"/>
          </w:tcPr>
          <w:p w:rsidR="00197694" w:rsidRDefault="005614A2" w:rsidP="00197694">
            <w:pPr>
              <w:pStyle w:val="a1"/>
            </w:pPr>
            <w:r>
              <w:t>84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1"/>
            </w:pPr>
            <w:r>
              <w:t>DFP: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1"/>
            </w:pPr>
            <w:r>
              <w:t>89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1"/>
            </w:pPr>
            <w:r>
              <w:t>SLOC: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1"/>
            </w:pPr>
            <w:r>
              <w:t>4455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1"/>
            </w:pPr>
            <w:r>
              <w:t>KLOC: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1"/>
            </w:pPr>
            <w:r>
              <w:t>4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:rsidR="0033408E" w:rsidRDefault="0033408E" w:rsidP="0033408E">
      <w:pPr>
        <w:jc w:val="center"/>
      </w:pPr>
      <w:r>
        <w:t>Расчет трудозатрат на разработку «с нуля» методом COCOMO II.</w:t>
      </w:r>
    </w:p>
    <w:tbl>
      <w:tblPr>
        <w:tblStyle w:val="a6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315"/>
        <w:gridCol w:w="1330"/>
      </w:tblGrid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1"/>
            </w:pPr>
            <w:r>
              <w:t>SF:</w:t>
            </w:r>
          </w:p>
        </w:tc>
        <w:tc>
          <w:tcPr>
            <w:tcW w:w="1330" w:type="dxa"/>
            <w:vAlign w:val="bottom"/>
          </w:tcPr>
          <w:p w:rsidR="00197694" w:rsidRDefault="00197694" w:rsidP="00197694">
            <w:pPr>
              <w:pStyle w:val="a1"/>
            </w:pPr>
            <w:r>
              <w:t>23,95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1"/>
            </w:pPr>
            <w:r>
              <w:t>E:</w:t>
            </w:r>
          </w:p>
        </w:tc>
        <w:tc>
          <w:tcPr>
            <w:tcW w:w="1330" w:type="dxa"/>
            <w:vAlign w:val="bottom"/>
          </w:tcPr>
          <w:p w:rsidR="00197694" w:rsidRDefault="00197694" w:rsidP="00197694">
            <w:pPr>
              <w:pStyle w:val="a1"/>
            </w:pPr>
            <w:r>
              <w:t>1,15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1"/>
            </w:pPr>
            <w:r>
              <w:t>EM:</w:t>
            </w:r>
          </w:p>
        </w:tc>
        <w:tc>
          <w:tcPr>
            <w:tcW w:w="1330" w:type="dxa"/>
            <w:vAlign w:val="bottom"/>
          </w:tcPr>
          <w:p w:rsidR="00197694" w:rsidRDefault="00197694" w:rsidP="00197694">
            <w:pPr>
              <w:pStyle w:val="a1"/>
            </w:pPr>
            <w:r>
              <w:t>1,96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1"/>
            </w:pPr>
            <w:r>
              <w:t>PM:</w:t>
            </w:r>
          </w:p>
        </w:tc>
        <w:tc>
          <w:tcPr>
            <w:tcW w:w="1330" w:type="dxa"/>
            <w:vAlign w:val="bottom"/>
          </w:tcPr>
          <w:p w:rsidR="00197694" w:rsidRDefault="00197694" w:rsidP="00197694">
            <w:pPr>
              <w:pStyle w:val="a1"/>
            </w:pPr>
            <w:r>
              <w:t>32 ч/мес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1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:rsidR="00197694" w:rsidRDefault="00197694" w:rsidP="00197694">
            <w:pPr>
              <w:pStyle w:val="a1"/>
            </w:pPr>
            <w:r>
              <w:t>10 мес</w:t>
            </w:r>
          </w:p>
        </w:tc>
      </w:tr>
    </w:tbl>
    <w:p w:rsidR="003702C7" w:rsidRDefault="00CD4D63">
      <w:pPr>
        <w:pStyle w:val="Heading1"/>
      </w:pPr>
      <w:bookmarkStart w:id="8" w:name="_Toc532985566"/>
      <w:r>
        <w:lastRenderedPageBreak/>
        <w:t>Глава 3. Диаграммы классов (ERD)</w:t>
      </w:r>
      <w:bookmarkEnd w:id="8"/>
    </w:p>
    <w:p w:rsidR="003702C7" w:rsidRDefault="00466F7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32805" cy="1240790"/>
            <wp:effectExtent l="19050" t="0" r="0" b="0"/>
            <wp:docPr id="9" name="Picture 8" descr="C:\Users\P-Info\Desktop\курсовая овчи\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-Info\Desktop\курсовая овчи\z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:rsidR="003702C7" w:rsidRDefault="00466F7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81200" cy="1991995"/>
            <wp:effectExtent l="19050" t="0" r="0" b="0"/>
            <wp:docPr id="10" name="Picture 9" descr="C:\Users\P-Info\Desktop\курсовая овчи\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-Info\Desktop\курсовая овчи\z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:rsidR="003702C7" w:rsidRDefault="00466F7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32805" cy="1295400"/>
            <wp:effectExtent l="19050" t="0" r="0" b="0"/>
            <wp:docPr id="11" name="Picture 10" descr="C:\Users\P-Info\Desktop\курсовая овчи\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-Info\Desktop\курсовая овчи\z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3.3. Диаграмма модулей</w:t>
      </w:r>
    </w:p>
    <w:p w:rsidR="003702C7" w:rsidRDefault="00CD4D63">
      <w:pPr>
        <w:pStyle w:val="Heading1"/>
      </w:pPr>
      <w:bookmarkStart w:id="9" w:name="_Toc532985567"/>
      <w:r>
        <w:lastRenderedPageBreak/>
        <w:t>Заключение</w:t>
      </w:r>
      <w:bookmarkEnd w:id="9"/>
    </w:p>
    <w:p w:rsidR="0033408E" w:rsidRDefault="0033408E" w:rsidP="0033408E">
      <w:r>
        <w:t xml:space="preserve">В ходе данной работы был исследован процесс </w:t>
      </w:r>
      <w:r w:rsidR="00A50281">
        <w:t>технического обслуживания аудиторий</w:t>
      </w:r>
      <w:r>
        <w:t xml:space="preserve"> путем выполнения функционального моделирования системы, а также построения модели потоков данных и диаграммы классов. </w:t>
      </w:r>
    </w:p>
    <w:p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>
        <w:t>, сделан вывод</w:t>
      </w:r>
      <w:r w:rsidRPr="0033408E">
        <w:t xml:space="preserve"> </w:t>
      </w:r>
      <w:r>
        <w:t>о том, что</w:t>
      </w:r>
      <w:r w:rsidR="003242BE">
        <w:t xml:space="preserve"> </w:t>
      </w:r>
      <w:r w:rsidR="0020142C">
        <w:t>автоматизация уменьшает время обслуживания в среднем с 3</w:t>
      </w:r>
      <w:r w:rsidR="00095B72">
        <w:t>0</w:t>
      </w:r>
      <w:r w:rsidR="0020142C">
        <w:t xml:space="preserve"> минут до </w:t>
      </w:r>
      <w:r w:rsidR="00095B72">
        <w:t>15</w:t>
      </w:r>
      <w:r w:rsidR="0020142C">
        <w:t xml:space="preserve"> </w:t>
      </w:r>
      <w:r w:rsidR="00095B72">
        <w:t>минут</w:t>
      </w:r>
      <w:r w:rsidR="0020142C">
        <w:t xml:space="preserve">. </w:t>
      </w:r>
    </w:p>
    <w:p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 w:rsidSect="000F1A09">
      <w:headerReference w:type="default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6B3" w:rsidRDefault="004416B3">
      <w:pPr>
        <w:spacing w:line="240" w:lineRule="auto"/>
      </w:pPr>
      <w:r>
        <w:separator/>
      </w:r>
    </w:p>
  </w:endnote>
  <w:endnote w:type="continuationSeparator" w:id="1">
    <w:p w:rsidR="004416B3" w:rsidRDefault="00441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D31B6">
      <w:rPr>
        <w:noProof/>
        <w:color w:val="000000"/>
      </w:rPr>
      <w:t>11</w:t>
    </w:r>
    <w:r>
      <w:rPr>
        <w:color w:val="000000"/>
      </w:rPr>
      <w:fldChar w:fldCharType="end"/>
    </w:r>
  </w:p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2F0" w:rsidRDefault="008E72F0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2018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6B3" w:rsidRDefault="004416B3">
      <w:pPr>
        <w:spacing w:line="240" w:lineRule="auto"/>
      </w:pPr>
      <w:r>
        <w:separator/>
      </w:r>
    </w:p>
  </w:footnote>
  <w:footnote w:type="continuationSeparator" w:id="1">
    <w:p w:rsidR="004416B3" w:rsidRDefault="004416B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21583749"/>
      <w:docPartObj>
        <w:docPartGallery w:val="Page Numbers (Top of Page)"/>
        <w:docPartUnique/>
      </w:docPartObj>
    </w:sdtPr>
    <w:sdtContent>
      <w:p w:rsidR="008E72F0" w:rsidRDefault="008E72F0" w:rsidP="009A68FB">
        <w:pPr>
          <w:pStyle w:val="Header"/>
          <w:ind w:firstLine="0"/>
          <w:jc w:val="center"/>
        </w:pPr>
        <w:fldSimple w:instr="PAGE   \* MERGEFORMAT">
          <w:r w:rsidR="008D31B6">
            <w:rPr>
              <w:noProof/>
            </w:rPr>
            <w:t>11</w:t>
          </w:r>
        </w:fldSimple>
      </w:p>
    </w:sdtContent>
  </w:sdt>
  <w:p w:rsidR="008E72F0" w:rsidRDefault="008E72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02C7"/>
    <w:rsid w:val="00003298"/>
    <w:rsid w:val="00040F87"/>
    <w:rsid w:val="00095B72"/>
    <w:rsid w:val="00095C07"/>
    <w:rsid w:val="000B7665"/>
    <w:rsid w:val="000F1A09"/>
    <w:rsid w:val="000F3867"/>
    <w:rsid w:val="00162FB3"/>
    <w:rsid w:val="00167B58"/>
    <w:rsid w:val="00197694"/>
    <w:rsid w:val="0020142C"/>
    <w:rsid w:val="0024529D"/>
    <w:rsid w:val="002766A5"/>
    <w:rsid w:val="0027701B"/>
    <w:rsid w:val="0029454C"/>
    <w:rsid w:val="00294CC6"/>
    <w:rsid w:val="002A707E"/>
    <w:rsid w:val="002D552C"/>
    <w:rsid w:val="00305FB8"/>
    <w:rsid w:val="00311ABD"/>
    <w:rsid w:val="003242BE"/>
    <w:rsid w:val="0033408E"/>
    <w:rsid w:val="003702C7"/>
    <w:rsid w:val="00387C21"/>
    <w:rsid w:val="003B29A0"/>
    <w:rsid w:val="003C5D52"/>
    <w:rsid w:val="003E689B"/>
    <w:rsid w:val="00401A5A"/>
    <w:rsid w:val="00406976"/>
    <w:rsid w:val="004219AD"/>
    <w:rsid w:val="00423E00"/>
    <w:rsid w:val="00432851"/>
    <w:rsid w:val="004416B3"/>
    <w:rsid w:val="00466F7F"/>
    <w:rsid w:val="004803A5"/>
    <w:rsid w:val="00483F11"/>
    <w:rsid w:val="004B72B6"/>
    <w:rsid w:val="0055173F"/>
    <w:rsid w:val="005614A2"/>
    <w:rsid w:val="0057773D"/>
    <w:rsid w:val="005C2765"/>
    <w:rsid w:val="005F432D"/>
    <w:rsid w:val="00637BE4"/>
    <w:rsid w:val="00674071"/>
    <w:rsid w:val="006C4450"/>
    <w:rsid w:val="00765472"/>
    <w:rsid w:val="007751F2"/>
    <w:rsid w:val="00797435"/>
    <w:rsid w:val="007C2F1D"/>
    <w:rsid w:val="008044A7"/>
    <w:rsid w:val="008D31B6"/>
    <w:rsid w:val="008E5BB6"/>
    <w:rsid w:val="008E72F0"/>
    <w:rsid w:val="008E79FB"/>
    <w:rsid w:val="008F5A35"/>
    <w:rsid w:val="0094041C"/>
    <w:rsid w:val="00976BC0"/>
    <w:rsid w:val="009A68FB"/>
    <w:rsid w:val="009D250F"/>
    <w:rsid w:val="009E3514"/>
    <w:rsid w:val="00A50281"/>
    <w:rsid w:val="00A62A6B"/>
    <w:rsid w:val="00AB305B"/>
    <w:rsid w:val="00AC7442"/>
    <w:rsid w:val="00AF20A4"/>
    <w:rsid w:val="00BE379D"/>
    <w:rsid w:val="00CA219F"/>
    <w:rsid w:val="00CA7382"/>
    <w:rsid w:val="00CB2AE0"/>
    <w:rsid w:val="00CB7832"/>
    <w:rsid w:val="00CD4D63"/>
    <w:rsid w:val="00D56060"/>
    <w:rsid w:val="00D63463"/>
    <w:rsid w:val="00D71ACD"/>
    <w:rsid w:val="00E1752F"/>
    <w:rsid w:val="00E17D3B"/>
    <w:rsid w:val="00E52F73"/>
    <w:rsid w:val="00E54F04"/>
    <w:rsid w:val="00E9228E"/>
    <w:rsid w:val="00EA7BDC"/>
    <w:rsid w:val="00EC44DA"/>
    <w:rsid w:val="00ED357F"/>
    <w:rsid w:val="00EE4C6F"/>
    <w:rsid w:val="00F34F65"/>
    <w:rsid w:val="00F83867"/>
    <w:rsid w:val="00FD19D4"/>
    <w:rsid w:val="00FE2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DE"/>
  </w:style>
  <w:style w:type="paragraph" w:styleId="Heading1">
    <w:name w:val="heading 1"/>
    <w:basedOn w:val="Normal"/>
    <w:next w:val="Normal"/>
    <w:link w:val="Heading1Char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Рисунок"/>
    <w:basedOn w:val="Normal"/>
    <w:link w:val="a0"/>
    <w:qFormat/>
    <w:rsid w:val="007331DE"/>
    <w:pPr>
      <w:keepLines/>
      <w:ind w:firstLine="0"/>
      <w:jc w:val="center"/>
    </w:pPr>
    <w:rPr>
      <w:noProof/>
    </w:rPr>
  </w:style>
  <w:style w:type="character" w:customStyle="1" w:styleId="a0">
    <w:name w:val="Рисунок Знак"/>
    <w:basedOn w:val="DefaultParagraphFont"/>
    <w:link w:val="a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7331DE"/>
    <w:pPr>
      <w:ind w:left="720"/>
      <w:contextualSpacing/>
    </w:pPr>
  </w:style>
  <w:style w:type="table" w:styleId="TableGrid">
    <w:name w:val="Table Grid"/>
    <w:basedOn w:val="TableNormal"/>
    <w:uiPriority w:val="59"/>
    <w:rsid w:val="007331D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D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DE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331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31D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D0DEC"/>
    <w:pPr>
      <w:spacing w:line="240" w:lineRule="auto"/>
    </w:pPr>
  </w:style>
  <w:style w:type="paragraph" w:customStyle="1" w:styleId="a1">
    <w:name w:val="Таблица"/>
    <w:basedOn w:val="NoSpacing"/>
    <w:qFormat/>
    <w:rsid w:val="00443A88"/>
    <w:pPr>
      <w:ind w:firstLine="0"/>
      <w:jc w:val="left"/>
    </w:pPr>
  </w:style>
  <w:style w:type="paragraph" w:styleId="Subtitle">
    <w:name w:val="Subtitle"/>
    <w:basedOn w:val="Normal"/>
    <w:next w:val="Normal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1"/>
    <w:rsid w:val="000F1A0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1"/>
    <w:rsid w:val="000F1A0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0F1A0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rsid w:val="000F1A0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rsid w:val="000F1A0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173F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2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417E77-9B5C-41F1-B1E1-DE5529CF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759</Words>
  <Characters>4328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2019-01-08T17:48:00Z</dcterms:created>
  <dcterms:modified xsi:type="dcterms:W3CDTF">2019-01-08T17:48:00Z</dcterms:modified>
</cp:coreProperties>
</file>