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F4E79"/>
          <w:sz w:val="46"/>
        </w:rPr>
        <w:t>СИСТЕМА УПРАВЛЕНИЯ</w:t>
        <w:br/>
        <w:t>МУЛЬТИРОТОРНЫМ БВС</w:t>
      </w:r>
    </w:p>
    <w:p>
      <w:pPr>
        <w:jc w:val="center"/>
      </w:pPr>
      <w:r>
        <w:rPr>
          <w:i/>
          <w:sz w:val="24"/>
        </w:rPr>
        <w:t>Посадка на трос, фиксация и последующее расцепление</w:t>
      </w:r>
    </w:p>
    <w:p>
      <w:pPr>
        <w:pStyle w:val="Heading1"/>
      </w:pPr>
      <w:r>
        <w:t>1. Цель и границы задачи</w:t>
      </w:r>
    </w:p>
    <w:p>
      <w:pPr>
        <w:keepLines/>
      </w:pPr>
      <w:r>
        <w:rPr>
          <w:b w:val="0"/>
          <w:i w:val="0"/>
        </w:rPr>
        <w:t>Рассматривается мультироторный беспилотный воздушный аппарат (БВС) массой 10 кг. Он подходит сверху к горизонтальному тросу, устанавливается на профильную опору, фиксируется механическим захватом, выполняет работы и затем расцепляется для ухода в свободный полёт. Область анализа — последние 1–2 м захода, контакт, смыкание захвата, стоянка, раскрытие и первые моменты после освобождения.</w:t>
      </w:r>
    </w:p>
    <w:p>
      <w:pPr>
        <w:keepLines/>
      </w:pPr>
      <w:r>
        <w:rPr>
          <w:b w:val="0"/>
          <w:i w:val="0"/>
        </w:rPr>
        <w:t>Механическую конструкцию захвата разрабатывают смежные специалисты. В этой работе рассматриваются интерфейсы управления: признаки контакта и фиксации, команды сервоприводу, допустимые состояния и подтверждение освобождения.</w:t>
      </w:r>
    </w:p>
    <w:p>
      <w:pPr>
        <w:pStyle w:val="Heading1"/>
      </w:pPr>
      <w:r>
        <w:t>2. Исходные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Параметр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Значение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Комментарий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Масса БВС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10 кг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Задано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Трос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Ø 22 мм; 0,9 кг/м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Стальной, оболочка с отражением 0,08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Пролёт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60 м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Между стальными решётчатыми мачтами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Уклон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До 5°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Сохраняется при взлёте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Раскачка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 = 0,4 м; f = 0,25 Гц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Горизонтальная синусоидальная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Ветер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5–10 м/с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Посадка и взлёт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Ошибка касания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±2 см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Относительно оси троса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Вибрация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До 5 мм; 10–40 Гц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Точка измерения не уточнена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Захват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 с на смыкание/раскрытие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Сервопривод с редуктором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Крепление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4,5 Н·м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Момент затяжки</w:t>
            </w:r>
          </w:p>
        </w:tc>
      </w:tr>
    </w:tbl>
    <w:p>
      <w:pPr>
        <w:spacing w:after="0"/>
      </w:pPr>
    </w:p>
    <w:p>
      <w:pPr>
        <w:pStyle w:val="Heading2"/>
      </w:pPr>
      <w:r>
        <w:t>3. Метод</w:t>
      </w:r>
    </w:p>
    <w:p>
      <w:pPr>
        <w:keepLines/>
      </w:pPr>
      <w:r>
        <w:rPr>
          <w:b w:val="0"/>
          <w:i w:val="0"/>
        </w:rPr>
        <w:t>Предлагается сочетать аналитические оценки с небольшими Python-моделями: кинематика троса, баланс тяги, бюджет ошибки, вибрации и конечный автомат режимов. Неизвестные параметры отмечаются как допущения и не трактуются как подтверждённые характеристики реального аппарата. Результаты требуют уточнения данных, стендовой проверки и испытаний.</w:t>
      </w:r>
    </w:p>
    <w:p>
      <w:r>
        <w:br w:type="page"/>
      </w:r>
    </w:p>
    <w:p>
      <w:pPr>
        <w:pStyle w:val="Heading1"/>
      </w:pPr>
      <w:r>
        <w:t>2. Допущения, вопросы и архитектура</w:t>
      </w:r>
    </w:p>
    <w:p>
      <w:pPr>
        <w:pStyle w:val="Heading2"/>
      </w:pPr>
      <w:r>
        <w:t>2.1. Основные допущения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Допущение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Зачем нужно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Если неверно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Раскачка синусоидальна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Расчёт скорости и ускорения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Меняются прогноз и требования к слежению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Ветер оценивается через аэродинамическую силу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Первичный баланс тяги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Нужны испытания и уточнение аэродинамики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Относительная оптика доступна при заходе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Привязка к оси троса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Потребуется иная сенсорная архитектура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Контакт и фиксация имеют независимые признаки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Не полагаться на таймер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Нужен иной безопасный критерий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25° — только угол для анализа чувствительности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Сравнение режимов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Не является подтверждённым пределом</w:t>
            </w:r>
          </w:p>
        </w:tc>
      </w:tr>
    </w:tbl>
    <w:p>
      <w:pPr>
        <w:spacing w:after="0"/>
      </w:pPr>
    </w:p>
    <w:p>
      <w:pPr>
        <w:pStyle w:val="Heading2"/>
      </w:pPr>
      <w:r>
        <w:t>2.2. Вопросы заказчику и смежникам</w:t>
      </w:r>
    </w:p>
    <w:p>
      <w:pPr>
        <w:pStyle w:val="ListBullet"/>
        <w:spacing w:after="20"/>
      </w:pPr>
      <w:r>
        <w:t>Каковы геометрия опоры, допуски смещения и допустимые контактные силы?</w:t>
      </w:r>
    </w:p>
    <w:p>
      <w:pPr>
        <w:pStyle w:val="ListBullet"/>
        <w:spacing w:after="20"/>
      </w:pPr>
      <w:r>
        <w:t>Где измерена вибрация 5 мм: на тросе, в контакте или на раме?</w:t>
      </w:r>
    </w:p>
    <w:p>
      <w:pPr>
        <w:pStyle w:val="ListBullet"/>
        <w:spacing w:after="20"/>
      </w:pPr>
      <w:r>
        <w:t>Каковы ограничения по крену/тангажу при контакте и раскрытии?</w:t>
      </w:r>
    </w:p>
    <w:p>
      <w:pPr>
        <w:pStyle w:val="ListBullet"/>
        <w:spacing w:after="20"/>
      </w:pPr>
      <w:r>
        <w:t>Какие сигналы доступны от захвата: положение, ток, усилие, концевые выключатели?</w:t>
      </w:r>
    </w:p>
    <w:p>
      <w:pPr>
        <w:pStyle w:val="ListBullet"/>
        <w:spacing w:after="20"/>
      </w:pPr>
      <w:r>
        <w:t>Каковы критерии и дистанция прерывания захода?</w:t>
      </w:r>
    </w:p>
    <w:p>
      <w:pPr>
        <w:pStyle w:val="ListBullet"/>
        <w:spacing w:after="20"/>
      </w:pPr>
      <w:r>
        <w:t>Какие вычислитель, IMU, камера и автопилот доступны?</w:t>
      </w:r>
    </w:p>
    <w:p>
      <w:pPr>
        <w:pStyle w:val="ListBullet"/>
        <w:spacing w:after="20"/>
      </w:pPr>
      <w:r>
        <w:t>Каковы эффективная площадь БВС под ветром и максимальная тяга на разряженной батарее?</w:t>
      </w:r>
    </w:p>
    <w:p>
      <w:pPr>
        <w:pStyle w:val="Heading2"/>
      </w:pPr>
      <w:r>
        <w:t>2.3. Предлагаемая структура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Уровень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Функция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Частота для исследования*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Датчики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IMU, относительная камера/датчик, обратная связь захвата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IMU 200–500 Гц; оптика 30–120 Гц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Оцениватель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Положение/скорость относительно троса, ориентация, достоверность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С учётом возраста измерений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Внешний контур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Положение и скорость относительно цели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30–100 Гц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Внутренний контур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Углы и угловые скорости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200–400 Гц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Менеджер режимов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Логика фаз и переходов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20–50 Гц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Исполнительные устройства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Регуляторы двигателей и сервопривод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По характеристикам приводов</w:t>
            </w:r>
          </w:p>
        </w:tc>
      </w:tr>
    </w:tbl>
    <w:p>
      <w:pPr>
        <w:spacing w:after="0"/>
      </w:pPr>
    </w:p>
    <w:p>
      <w:pPr>
        <w:keepLines/>
      </w:pPr>
      <w:r>
        <w:rPr>
          <w:b w:val="0"/>
          <w:i/>
        </w:rPr>
        <w:t>* Частоты — начальные диапазоны для моделирования, а не окончательные требования. Их нужно проверить по задержкам, шумам, вычислительной нагрузке и частотным характеристикам.</w:t>
      </w:r>
    </w:p>
    <w:p>
      <w:r>
        <w:br w:type="page"/>
      </w:r>
    </w:p>
    <w:p>
      <w:pPr>
        <w:pStyle w:val="Heading1"/>
      </w:pPr>
      <w:r>
        <w:t>3. Динамика троса и требования к движению</w:t>
      </w:r>
    </w:p>
    <w:p>
      <w:pPr>
        <w:pStyle w:val="Heading2"/>
      </w:pPr>
      <w:r>
        <w:t>3.1. Кинематическая модель</w:t>
      </w:r>
    </w:p>
    <w:p>
      <w:pPr>
        <w:keepLines/>
      </w:pPr>
      <w:r>
        <w:rPr>
          <w:b w:val="0"/>
          <w:i w:val="0"/>
        </w:rPr>
        <w:t>Горизонтальное перемещение точки троса описывается x(t) = A·sin(ωt + φ), где A = 0,4 м, f = 0,25 Гц, ω = 2πf. Скорость v(t) = Aω·cos(ωt + φ), ускорение a(t) = −Aω²·sin(ωt + φ).</w:t>
      </w:r>
    </w:p>
    <w:p>
      <w:pPr>
        <w:keepLines/>
      </w:pPr>
      <w:r>
        <w:rPr>
          <w:b w:val="0"/>
          <w:i w:val="0"/>
        </w:rPr>
        <w:t>Пиковые значения: v_max = Aω; a_max = Aω². При ω = 1,571 рад/с получаем v_max ≈ 0,628 м/с и a_max ≈ 0,987 м/с².</w:t>
      </w:r>
    </w:p>
    <w:p>
      <w:pPr>
        <w:pStyle w:val="Heading2"/>
      </w:pPr>
      <w:r>
        <w:t>3.2. Оценка требуемого наклона</w:t>
      </w:r>
    </w:p>
    <w:p>
      <w:pPr>
        <w:keepLines/>
      </w:pPr>
      <w:r>
        <w:rPr>
          <w:b w:val="0"/>
          <w:i w:val="0"/>
        </w:rPr>
        <w:t>Если горизонтальное ускорение создаётся наклоном вектора тяги, а вертикальная составляющая компенсирует вес, tan(θ) ≈ a_x/g. Для a_x = 0,987 м/с² и g = 9,81 м/с²: θ ≈ arctan(0,987/9,81) ≈ 5,75°. Это идеализированная оценка без ветра, задержек, аэродинамики и ограничений по тяге.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Величина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Формула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Результат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Круговая частота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ω = 2πf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1,571 рад/с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Пиковая скорость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v_max = Aω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0,628 м/с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Пиковое ускорение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a_max = Aω²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0,987 м/с²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Угол для ускорения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θ = arctan(a_max/g)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5,75°</w:t>
            </w:r>
          </w:p>
        </w:tc>
      </w:tr>
    </w:tbl>
    <w:p>
      <w:pPr>
        <w:spacing w:after="0"/>
      </w:pPr>
    </w:p>
    <w:p>
      <w:pPr>
        <w:pStyle w:val="Heading2"/>
      </w:pPr>
      <w:r>
        <w:t>3.3. Последствия для управления</w:t>
      </w:r>
    </w:p>
    <w:p>
      <w:pPr>
        <w:pStyle w:val="ListBullet"/>
        <w:spacing w:after="20"/>
      </w:pPr>
      <w:r>
        <w:t>В терминальном заходе нужно оценивать относительные положение и скорость троса, а не только мировые координаты БВС.</w:t>
      </w:r>
    </w:p>
    <w:p>
      <w:pPr>
        <w:pStyle w:val="ListBullet"/>
        <w:spacing w:after="20"/>
      </w:pPr>
      <w:r>
        <w:t>Упреждение должно учитывать возраст оптического измерения и суммарную задержку.</w:t>
      </w:r>
    </w:p>
    <w:p>
      <w:pPr>
        <w:pStyle w:val="ListBullet"/>
        <w:spacing w:after="20"/>
      </w:pPr>
      <w:r>
        <w:t>Если цель потеряна, оценка недостоверна или прогнозируемая ошибка превышает допуск, заход прерывается.</w:t>
      </w:r>
    </w:p>
    <w:p>
      <w:pPr>
        <w:pStyle w:val="ListBullet"/>
        <w:spacing w:after="20"/>
      </w:pPr>
      <w:r>
        <w:t>Период раскачки равен 4 с; управление должно иметь достаточный запас по фазе и не запаздывать настолько, чтобы ошибка стала недопустимой.</w:t>
      </w:r>
    </w:p>
    <w:p>
      <w:pPr>
        <w:pStyle w:val="Heading2"/>
      </w:pPr>
      <w:r>
        <w:t>3.4. Python-модуль</w:t>
      </w:r>
    </w:p>
    <w:p>
      <w:pPr>
        <w:keepLines/>
      </w:pPr>
      <w:r>
        <w:rPr>
          <w:b w:val="0"/>
          <w:i w:val="0"/>
        </w:rPr>
        <w:t>В rope_dynamics.py задаются A и f, рассчитываются x(t), v(t), a(t), печатаются экстремумы и строятся графики. При изменении параметров результаты пересчитываются автоматически. Численные экстремумы проверяются по аналитическим формулам.</w:t>
      </w:r>
    </w:p>
    <w:p>
      <w:r>
        <w:br w:type="page"/>
      </w:r>
    </w:p>
    <w:p>
      <w:pPr>
        <w:pStyle w:val="Heading1"/>
      </w:pPr>
      <w:r>
        <w:t>4. Тяговооружённость и ветер</w:t>
      </w:r>
    </w:p>
    <w:p>
      <w:pPr>
        <w:pStyle w:val="Heading2"/>
      </w:pPr>
      <w:r>
        <w:t>4.1. Баланс сил</w:t>
      </w:r>
    </w:p>
    <w:p>
      <w:pPr>
        <w:keepLines/>
      </w:pPr>
      <w:r>
        <w:rPr>
          <w:b w:val="0"/>
          <w:i w:val="0"/>
        </w:rPr>
        <w:t>Тяговооружённость K_T = T_max/(mg), где T_max — максимальная суммарная тяга, mg — вес. Для массы 10 кг вес равен 98,1 Н.</w:t>
      </w:r>
    </w:p>
    <w:p>
      <w:pPr>
        <w:keepLines/>
      </w:pPr>
      <w:r>
        <w:rPr>
          <w:b w:val="0"/>
          <w:i w:val="0"/>
        </w:rPr>
        <w:t>Первичная оценка боковой аэродинамической силы: F_w = 0,5·ρ·C_D·S·V_w². Плотность воздуха ρ, коэффициент сопротивления C_D и эффективную площадь S нужно уточнить по компоновке или испытаниям.</w:t>
      </w:r>
    </w:p>
    <w:p>
      <w:pPr>
        <w:keepLines/>
      </w:pPr>
      <w:r>
        <w:rPr>
          <w:b w:val="0"/>
          <w:i w:val="0"/>
        </w:rPr>
        <w:t>Для горизонтального удержания при боковом ветре T_req ≈ √[(mg)² + F_w²]. Если одновременно требуется горизонтальное ускорение a_x, в простейшем худшем случае T_req ≈ √[(mg)² + (m·a_x + F_w)²]. Для иных направлений следует складывать векторы.</w:t>
      </w:r>
    </w:p>
    <w:p>
      <w:pPr>
        <w:pStyle w:val="Heading2"/>
      </w:pPr>
      <w:r>
        <w:t>4.2. Пример расчёта — иллюстрация метода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Параметр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Значение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Статус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Масса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10 кг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Задано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Вес mg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98,1 Н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Расчёт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Плотность воздуха ρ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1,225 кг/м³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Примерное значение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C_D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1,0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Условное допущение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Площадь 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0,15 м²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Условное допущение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Ветер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10 м/с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Верхняя граница задания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Сила ветра F_w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9,19 Н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Расчёт по допущениям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Ускорение a_x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0,987 м/с²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Из раздела 3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Потребная тяга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≈ 103,2 Н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Упрощённый расчёт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K_required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≈ 1,05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Без запаса</w:t>
            </w:r>
          </w:p>
        </w:tc>
      </w:tr>
    </w:tbl>
    <w:p>
      <w:pPr>
        <w:spacing w:after="0"/>
      </w:pPr>
    </w:p>
    <w:p>
      <w:pPr>
        <w:keepLines/>
      </w:pPr>
      <w:r>
        <w:rPr>
          <w:b w:val="0"/>
          <w:i w:val="0"/>
        </w:rPr>
        <w:t>Условный множитель 1,3 даёт K_design ≈ 1,37. Это не готовая рекомендация для ТЗ: коэффициент приведён для демонстрации метода. Запас должен учитывать батарею, температуру, динамику, насыщение двигателей и требования к отказоустойчивости.</w:t>
      </w:r>
    </w:p>
    <w:p>
      <w:pPr>
        <w:pStyle w:val="Heading2"/>
      </w:pPr>
      <w:r>
        <w:t>4.3. Что необходимо проверить</w:t>
      </w:r>
    </w:p>
    <w:p>
      <w:pPr>
        <w:pStyle w:val="ListBullet"/>
        <w:spacing w:after="20"/>
      </w:pPr>
      <w:r>
        <w:t>Максимальную тягу при минимальном допустимом напряжении батареи и реальной температуре.</w:t>
      </w:r>
    </w:p>
    <w:p>
      <w:pPr>
        <w:pStyle w:val="ListBullet"/>
        <w:spacing w:after="20"/>
      </w:pPr>
      <w:r>
        <w:t>Доступный момент управления и запас тяги при наклоне.</w:t>
      </w:r>
    </w:p>
    <w:p>
      <w:pPr>
        <w:pStyle w:val="ListBullet"/>
        <w:spacing w:after="20"/>
      </w:pPr>
      <w:r>
        <w:t>Ветер с разных направлений и ориентаций корпуса.</w:t>
      </w:r>
    </w:p>
    <w:p>
      <w:pPr>
        <w:pStyle w:val="ListBullet"/>
        <w:spacing w:after="20"/>
      </w:pPr>
      <w:r>
        <w:t>Одновременное выполнение ограничений по тяге, наклону и ошибке.</w:t>
      </w:r>
    </w:p>
    <w:p>
      <w:pPr>
        <w:pStyle w:val="ListBullet"/>
        <w:spacing w:after="20"/>
      </w:pPr>
      <w:r>
        <w:t>Предельный ветер отдельно для удержания, слежения и безопасного прерывания захода.</w:t>
      </w:r>
    </w:p>
    <w:p>
      <w:r>
        <w:br w:type="page"/>
      </w:r>
    </w:p>
    <w:p>
      <w:pPr>
        <w:pStyle w:val="Heading1"/>
      </w:pPr>
      <w:r>
        <w:t>5. Бюджет ошибки и достижимость точности</w:t>
      </w:r>
    </w:p>
    <w:p>
      <w:pPr>
        <w:pStyle w:val="Heading2"/>
      </w:pPr>
      <w:r>
        <w:t>5.1. Требование и предварительный бюджет</w:t>
      </w:r>
    </w:p>
    <w:p>
      <w:pPr>
        <w:keepLines/>
      </w:pPr>
      <w:r>
        <w:rPr>
          <w:b w:val="0"/>
          <w:i w:val="0"/>
        </w:rPr>
        <w:t>Допустимая ошибка относительно оси троса в момент касания — ±20 мм. Бюджет формируется для относительной ошибки в точке контакта с учётом геометрии опоры, ориентации БВС и движения троса.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Источник ошибки</w:t>
            </w:r>
          </w:p>
        </w:tc>
        <w:tc>
          <w:tcPr>
            <w:tcW w:type="dxa" w:w="5112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Иллюстративный бюджет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Измерение положения троса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 мм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Оценка положения/ориентации БВС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 мм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Прогноз движения цели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 мм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Остаточная ошибка управления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 мм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Сумма по худшему случаю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28 мм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RSS при независимых ошибках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14,4 мм</w:t>
            </w:r>
          </w:p>
        </w:tc>
      </w:tr>
    </w:tbl>
    <w:p>
      <w:pPr>
        <w:spacing w:after="0"/>
      </w:pPr>
    </w:p>
    <w:p>
      <w:pPr>
        <w:keepLines/>
      </w:pPr>
      <w:r>
        <w:rPr>
          <w:b w:val="0"/>
          <w:i w:val="0"/>
        </w:rPr>
        <w:t>Это пример распределения, не результат измерений. Сумма по худшему случаю равна 28 мм и не выполняет допуск 20 мм. RSS = √Σe_i² ≈ 14,4 мм, но статистическое суммирование допустимо только при обоснованных распределениях, независимости ошибок и заданном уровне вероятности.</w:t>
      </w:r>
    </w:p>
    <w:p>
      <w:pPr>
        <w:pStyle w:val="Heading2"/>
      </w:pPr>
      <w:r>
        <w:t>5.2. Задержка и ошибка слежения</w:t>
      </w:r>
    </w:p>
    <w:p>
      <w:pPr>
        <w:keepLines/>
      </w:pPr>
      <w:r>
        <w:rPr>
          <w:b w:val="0"/>
          <w:i w:val="0"/>
        </w:rPr>
        <w:t>Для малой задержки τ около участка максимальной скорости ошибка от запаздывания приближённо e_τ ≈ v_max·τ. Если весь допуск 20 мм отдать только задержке, τ ≤ 0,02/0,628 ≈ 31,8 мс. Это верхняя оценка для нереалистичного случая, когда остальные источники ошибки отсутствуют.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Бюджет ошибки задержки</w:t>
            </w:r>
          </w:p>
        </w:tc>
        <w:tc>
          <w:tcPr>
            <w:tcW w:type="dxa" w:w="5112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Оценка τ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 мм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3,2 мс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 мм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8,0 мс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 мм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15,9 мс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 мм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31,8 мс</w:t>
            </w:r>
          </w:p>
        </w:tc>
      </w:tr>
    </w:tbl>
    <w:p>
      <w:pPr>
        <w:spacing w:after="0"/>
      </w:pPr>
    </w:p>
    <w:p>
      <w:pPr>
        <w:pStyle w:val="Heading2"/>
      </w:pPr>
      <w:r>
        <w:t>5.3. Архитектурные выводы</w:t>
      </w:r>
    </w:p>
    <w:p>
      <w:pPr>
        <w:pStyle w:val="ListBullet"/>
        <w:spacing w:after="20"/>
      </w:pPr>
      <w:r>
        <w:t>Одного GPS обычно недостаточно для сантиметровой привязки к тонкому тросу; нужен относительный датчик, например камера с геометрической оценкой или специализированный оптический сенсор.</w:t>
      </w:r>
    </w:p>
    <w:p>
      <w:pPr>
        <w:pStyle w:val="ListBullet"/>
        <w:spacing w:after="20"/>
      </w:pPr>
      <w:r>
        <w:t>IMU помогает оценивать ориентацию и динамику, но не обеспечивает долговременную абсолютную привязку к тросу.</w:t>
      </w:r>
    </w:p>
    <w:p>
      <w:pPr>
        <w:pStyle w:val="ListBullet"/>
        <w:spacing w:after="20"/>
      </w:pPr>
      <w:r>
        <w:t>Нужно учитывать временные метки и возраст измерений; запаздывающие наблюдения должны обрабатываться явно.</w:t>
      </w:r>
    </w:p>
    <w:p>
      <w:pPr>
        <w:pStyle w:val="ListBullet"/>
        <w:spacing w:after="20"/>
      </w:pPr>
      <w:r>
        <w:t>Полосу позиционного контура нельзя определить только из допуска: нужны задержки, шумы, динамика аппарата, спектр возмущений и проверка запасов устойчивости.</w:t>
      </w:r>
    </w:p>
    <w:p>
      <w:pPr>
        <w:pStyle w:val="ListBullet"/>
        <w:spacing w:after="20"/>
      </w:pPr>
      <w:r>
        <w:t>Достижимость проверяется моделированием с шумами и задержками, затем стендовыми испытаниями.</w:t>
      </w:r>
    </w:p>
    <w:p>
      <w:r>
        <w:br w:type="page"/>
      </w:r>
    </w:p>
    <w:p>
      <w:pPr>
        <w:pStyle w:val="Heading1"/>
      </w:pPr>
      <w:r>
        <w:t>6. Вибрации, расцепление и свободный полёт</w:t>
      </w:r>
    </w:p>
    <w:p>
      <w:pPr>
        <w:pStyle w:val="Heading2"/>
      </w:pPr>
      <w:r>
        <w:t>6.1. Оценка вибрационного ускорения</w:t>
      </w:r>
    </w:p>
    <w:p>
      <w:pPr>
        <w:keepLines/>
      </w:pPr>
      <w:r>
        <w:rPr>
          <w:b w:val="0"/>
          <w:i w:val="0"/>
        </w:rPr>
        <w:t>Если смещение троса синусоидально с амплитудой A_v = 5 мм, пиковое ускорение a_v = A_v(2πf_v)². Это ускорение точки, совершающей заданное перемещение, а не автоматически ускорение всего корпуса БВС.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Частота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Ускорение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Эквивалент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 Гц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19,7 м/с²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2,0 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 Гц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79,0 м/с²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8,1 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30 Гц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177,7 м/с²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18,1 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40 Гц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315,8 м/с²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32,2 g</w:t>
            </w:r>
          </w:p>
        </w:tc>
      </w:tr>
    </w:tbl>
    <w:p>
      <w:pPr>
        <w:spacing w:after="0"/>
      </w:pPr>
    </w:p>
    <w:p>
      <w:pPr>
        <w:keepLines/>
      </w:pPr>
      <w:r>
        <w:rPr>
          <w:b w:val="0"/>
          <w:i w:val="0"/>
        </w:rPr>
        <w:t>Точка измерения амплитуды в исходных данных не определена. Передача вибрации через опору и захват зависит от жёсткости, демпфирования и собственных частот конструкции; это нужно уточнить измерениями.</w:t>
      </w:r>
    </w:p>
    <w:p>
      <w:pPr>
        <w:pStyle w:val="Heading2"/>
      </w:pPr>
      <w:r>
        <w:t>6.2. Обработка измерений</w:t>
      </w:r>
    </w:p>
    <w:p>
      <w:pPr>
        <w:pStyle w:val="ListBullet"/>
        <w:spacing w:after="20"/>
      </w:pPr>
      <w:r>
        <w:t>Выбрать IMU с достаточным диапазоном и частотой дискретизации; исключить насыщение.</w:t>
      </w:r>
    </w:p>
    <w:p>
      <w:pPr>
        <w:pStyle w:val="ListBullet"/>
        <w:spacing w:after="20"/>
      </w:pPr>
      <w:r>
        <w:t>Исследовать спектр и отделить вибрации от низкочастотного движения аппарата.</w:t>
      </w:r>
    </w:p>
    <w:p>
      <w:pPr>
        <w:pStyle w:val="ListBullet"/>
        <w:spacing w:after="20"/>
      </w:pPr>
      <w:r>
        <w:t>Фильтровать оценивание там, где это оправдано, не внося чрезмерную задержку во внутренний контур.</w:t>
      </w:r>
    </w:p>
    <w:p>
      <w:pPr>
        <w:pStyle w:val="ListBullet"/>
        <w:spacing w:after="20"/>
      </w:pPr>
      <w:r>
        <w:t>Контролировать качество оценивания и достоверность состояния до разрешения расцепления.</w:t>
      </w:r>
    </w:p>
    <w:p>
      <w:pPr>
        <w:pStyle w:val="Heading2"/>
      </w:pPr>
      <w:r>
        <w:t>6.3. Последовательность раскрытия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Фаза</w:t>
            </w:r>
          </w:p>
        </w:tc>
        <w:tc>
          <w:tcPr>
            <w:tcW w:type="dxa" w:w="5112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Действия и условия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Подготовка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Проверить разрешение на вылет, запас тяги, датчики, приводы и отсутствие препятствий.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Раскрытие до 2 с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Аппарат остаётся механически связанным с тросом. Не считать его свободным и не выполнять резкий отрывной манёвр; контролировать положение захвата и опоры.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Подтверждение освобождения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Проверить положение механизма и независимые признаки отсутствия удержания; одного таймера недостаточно.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Первые 0,5 с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Переходить к штатной стабилизации только после достоверного подтверждения свободы. Ограничить команду ускорения до подтверждения устойчивого состояния.</w:t>
            </w:r>
          </w:p>
        </w:tc>
      </w:tr>
    </w:tbl>
    <w:p>
      <w:pPr>
        <w:spacing w:after="0"/>
      </w:pPr>
    </w:p>
    <w:p>
      <w:pPr>
        <w:keepLines/>
      </w:pPr>
      <w:r>
        <w:rPr>
          <w:b w:val="0"/>
          <w:i w:val="0"/>
        </w:rPr>
        <w:t>Профиль тяги и допустимые ускорения нельзя определить без геометрии опоры, контактных нагрузок, динамики захвата и характеристик силовой установки. Их нужно согласовать со смежниками и проверить на стенде.</w:t>
      </w:r>
    </w:p>
    <w:p>
      <w:r>
        <w:br w:type="page"/>
      </w:r>
    </w:p>
    <w:p>
      <w:pPr>
        <w:pStyle w:val="Heading1"/>
      </w:pPr>
      <w:r>
        <w:t>7. Режимы, отказы и журнал решений</w:t>
      </w:r>
    </w:p>
    <w:p>
      <w:pPr>
        <w:pStyle w:val="Heading2"/>
      </w:pPr>
      <w:r>
        <w:t>7.1. Определения событий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Событие</w:t>
            </w:r>
          </w:p>
        </w:tc>
        <w:tc>
          <w:tcPr>
            <w:tcW w:type="dxa" w:w="5112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Предлагаемый критерий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«Касание подтверждено»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Согласованные признаки контакта/опоры и допустимой относительной скорости; сигнал устойчив в заданном окне.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«Зафиксирован»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Положение захвата подтверждено обратной связью и есть независимый признак механического удержания.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«Расцеплен»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Механизм открыт, признаки удержания отсутствуют, оценка свободного полёта согласуется с IMU.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«Прервать заход»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Потеря относительной оценки, превышение прогнозируемой ошибки, недопустимая скорость сближения или ограничение управления.</w:t>
            </w:r>
          </w:p>
        </w:tc>
      </w:tr>
    </w:tbl>
    <w:p>
      <w:pPr>
        <w:spacing w:after="0"/>
      </w:pPr>
    </w:p>
    <w:p>
      <w:pPr>
        <w:pStyle w:val="Heading2"/>
      </w:pPr>
      <w:r>
        <w:t>7.2. Реакция на отказы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Отказ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В полёте/на заходе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На закреплённом аппарате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Потеря радиоканала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Автономная заранее определённая логика; при невозможности безопасного продолжения — прервать заход.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Не начинать расцепление только из-за потери связи; сохранять закреплённое состояние.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Отказ относительного датчика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Запретить касание без резервной достоверной оценки; выполнить безопасный уход.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Не разрешать раскрытие без достаточной оценки состояния.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Захват не подтверждён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Не переходить в стоянку; использовать согласованную процедуру ухода.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Считать состояние неопределённым; не инициировать отрыв.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Раскрытие не подтверждено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Не считать аппарат свободным и не выдавать резкий отрывной манёвр.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Оставаться в связанном режиме и выполнять согласованную процедуру.</w:t>
            </w:r>
          </w:p>
        </w:tc>
      </w:tr>
    </w:tbl>
    <w:p>
      <w:pPr>
        <w:spacing w:after="0"/>
      </w:pPr>
    </w:p>
    <w:p>
      <w:pPr>
        <w:pStyle w:val="Heading2"/>
      </w:pPr>
      <w:r>
        <w:t>7.3. Журнал решений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Выбор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Альтернатива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Критерий и цена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Относительная оптика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Только GPS/IMU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Точность у троса; цена — вычисления и чувствительность к условиям изображения.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Каскадные контуры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Единый регулятор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Настраиваемость; цена — согласование полос и задержек.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Подтверждение событий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Переход по таймеру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Безопасность; цена — дополнительные датчики и логика.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Фильтрация с контролем фазы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Сильное сглаживание всех каналов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Компромисс шум/задержка; цена — настройка.</w:t>
            </w:r>
          </w:p>
        </w:tc>
      </w:tr>
    </w:tbl>
    <w:p>
      <w:pPr>
        <w:spacing w:after="0"/>
      </w:pPr>
    </w:p>
    <w:p>
      <w:pPr>
        <w:pStyle w:val="Heading2"/>
      </w:pPr>
      <w:r>
        <w:t>7.4. Вывод</w:t>
      </w:r>
    </w:p>
    <w:p>
      <w:pPr>
        <w:keepLines/>
      </w:pPr>
      <w:r>
        <w:rPr>
          <w:b w:val="0"/>
          <w:i w:val="0"/>
        </w:rPr>
        <w:t>Расчётные оценки: пиковая скорость раскачки 0,628 м/с, ускорение 0,987 м/с², идеализированный наклон для воспроизведения ускорения 5,75°. Задержка 31,8 мс соответствует всему допуску 2 см при максимальной скорости цели, поэтому важны относительное оценивание и упреждение. Вибрационный расчёт показывает необходимость уточнить точку измерения амплитуды и передачу колебаний на корпус.</w:t>
      </w:r>
    </w:p>
    <w:p>
      <w:pPr>
        <w:keepLines/>
      </w:pPr>
      <w:r>
        <w:rPr>
          <w:b w:val="0"/>
          <w:i w:val="0"/>
        </w:rPr>
        <w:t>Критические дальнейшие шаги — уточнить характеристики захвата, аэродинамику, тягу, задержки и сенсоры; проверить бюджет ошибки, пределы ветра и безопасное расцепление на моделировании и стенде. Оценки являются предварительным инженерным обоснованием, а не подтверждением готовности к эксплуатации.</w:t>
      </w:r>
    </w:p>
    <w:p>
      <w:pPr>
        <w:pStyle w:val="Heading2"/>
      </w:pPr>
      <w:r>
        <w:t>Приложение: структура Python-модели</w:t>
      </w:r>
    </w:p>
    <w:p>
      <w:pPr>
        <w:keepLines/>
      </w:pPr>
      <w:r>
        <w:rPr>
          <w:b w:val="0"/>
          <w:i w:val="0"/>
        </w:rPr>
        <w:t>rope_dynamics.py — кинематика и графики; thrust_budget.py — баланс сил; positioning.py — ошибки и задержки; vibration.py — ускорения и спектр; state_machine.py — логика режимов; run_scenarios.py — перебор параметров и сводные графики. Условные параметры следует вынести в конфигурацию и печатать вместе с результатами.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Предварительная инженерная проработка • Требуется верификация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4"/>
      </w:rPr>
      <w:t>ТЕСТОВОЕ ЗАДАНИЕ • ИНЖЕНЕР ПО СИСТЕМАМ УПРАВЛЕНИЯ БВС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